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C3" w:rsidRPr="005745C3" w:rsidRDefault="005745C3" w:rsidP="005745C3">
      <w:pPr>
        <w:jc w:val="center"/>
        <w:rPr>
          <w:rFonts w:ascii="Calibri" w:eastAsia="Calibri" w:hAnsi="Calibri" w:cs="Calibri"/>
          <w:sz w:val="22"/>
          <w:szCs w:val="22"/>
          <w:lang w:val="en-GB" w:eastAsia="en-US"/>
        </w:rPr>
      </w:pPr>
      <w:bookmarkStart w:id="0" w:name="_GoBack"/>
      <w:bookmarkEnd w:id="0"/>
      <w:r w:rsidRPr="005745C3">
        <w:rPr>
          <w:rFonts w:ascii="Calibri" w:eastAsia="Calibri" w:hAnsi="Calibri" w:cs="Calibri"/>
          <w:noProof/>
          <w:sz w:val="22"/>
          <w:szCs w:val="22"/>
        </w:rPr>
        <w:drawing>
          <wp:inline distT="0" distB="0" distL="0" distR="0" wp14:anchorId="356E7889" wp14:editId="6A130046">
            <wp:extent cx="589280" cy="723900"/>
            <wp:effectExtent l="0" t="0" r="127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5745C3" w:rsidRPr="005745C3" w:rsidRDefault="005745C3" w:rsidP="005745C3">
      <w:pPr>
        <w:jc w:val="center"/>
        <w:rPr>
          <w:rFonts w:ascii="Calibri" w:eastAsia="Calibri" w:hAnsi="Calibri" w:cs="Calibri"/>
          <w:sz w:val="22"/>
          <w:szCs w:val="22"/>
          <w:lang w:val="en-GB" w:eastAsia="en-US"/>
        </w:rPr>
      </w:pPr>
    </w:p>
    <w:p w:rsidR="005745C3" w:rsidRPr="005745C3" w:rsidRDefault="005745C3" w:rsidP="005745C3">
      <w:pPr>
        <w:jc w:val="center"/>
        <w:rPr>
          <w:rFonts w:eastAsia="Calibri"/>
          <w:sz w:val="22"/>
          <w:szCs w:val="22"/>
          <w:lang w:val="en-GB" w:eastAsia="en-US"/>
        </w:rPr>
      </w:pPr>
      <w:r w:rsidRPr="005745C3">
        <w:rPr>
          <w:rFonts w:eastAsia="Calibri"/>
          <w:sz w:val="22"/>
          <w:szCs w:val="22"/>
          <w:lang w:val="en-GB" w:eastAsia="en-US"/>
        </w:rPr>
        <w:t>LATVIJAS REPUBLIKA</w:t>
      </w:r>
    </w:p>
    <w:p w:rsidR="005745C3" w:rsidRPr="005745C3" w:rsidRDefault="005745C3" w:rsidP="005745C3">
      <w:pPr>
        <w:keepNext/>
        <w:jc w:val="center"/>
        <w:outlineLvl w:val="0"/>
        <w:rPr>
          <w:rFonts w:eastAsia="Calibri"/>
          <w:b/>
          <w:sz w:val="28"/>
          <w:szCs w:val="20"/>
          <w:lang w:val="en-GB" w:eastAsia="en-US"/>
        </w:rPr>
      </w:pPr>
      <w:r w:rsidRPr="005745C3">
        <w:rPr>
          <w:rFonts w:eastAsia="Calibri"/>
          <w:b/>
          <w:sz w:val="28"/>
          <w:szCs w:val="20"/>
          <w:lang w:val="en-GB" w:eastAsia="en-US"/>
        </w:rPr>
        <w:t>ALŪKSNES NOVADA PAŠVALDĪBA</w:t>
      </w:r>
    </w:p>
    <w:p w:rsidR="005745C3" w:rsidRPr="005745C3" w:rsidRDefault="005745C3" w:rsidP="005745C3">
      <w:pPr>
        <w:jc w:val="center"/>
        <w:rPr>
          <w:rFonts w:eastAsia="Calibri"/>
          <w:sz w:val="18"/>
          <w:szCs w:val="18"/>
          <w:lang w:eastAsia="en-US"/>
        </w:rPr>
      </w:pPr>
      <w:r w:rsidRPr="005745C3">
        <w:rPr>
          <w:rFonts w:eastAsia="Calibri"/>
          <w:sz w:val="18"/>
          <w:szCs w:val="18"/>
          <w:lang w:eastAsia="en-US"/>
        </w:rPr>
        <w:t>Nodokļu maksātāja reģistrācijas kods 90000018622</w:t>
      </w:r>
    </w:p>
    <w:p w:rsidR="005745C3" w:rsidRPr="005745C3" w:rsidRDefault="005745C3" w:rsidP="005745C3">
      <w:pPr>
        <w:jc w:val="center"/>
        <w:rPr>
          <w:rFonts w:eastAsia="Calibri"/>
          <w:sz w:val="18"/>
          <w:szCs w:val="18"/>
          <w:lang w:eastAsia="en-US"/>
        </w:rPr>
      </w:pPr>
      <w:r w:rsidRPr="005745C3">
        <w:rPr>
          <w:rFonts w:eastAsia="Calibri"/>
          <w:sz w:val="18"/>
          <w:szCs w:val="18"/>
          <w:lang w:eastAsia="en-US"/>
        </w:rPr>
        <w:t>DĀRZA IELĀ 11, ALŪKSNĒ, ALŪKSNES NOVADĀ, LV – 4301, TĀLRUNIS 64381496, FAKSS 64381150,</w:t>
      </w:r>
    </w:p>
    <w:p w:rsidR="005745C3" w:rsidRPr="005745C3" w:rsidRDefault="005745C3" w:rsidP="005745C3">
      <w:pPr>
        <w:jc w:val="center"/>
        <w:rPr>
          <w:rFonts w:eastAsia="Calibri"/>
          <w:sz w:val="18"/>
          <w:szCs w:val="18"/>
          <w:lang w:eastAsia="en-US"/>
        </w:rPr>
      </w:pPr>
      <w:r w:rsidRPr="005745C3">
        <w:rPr>
          <w:rFonts w:eastAsia="Calibri"/>
          <w:sz w:val="18"/>
          <w:szCs w:val="18"/>
          <w:lang w:eastAsia="en-US"/>
        </w:rPr>
        <w:t xml:space="preserve"> E-PASTS: dome@aluksne.lv</w:t>
      </w:r>
    </w:p>
    <w:p w:rsidR="005745C3" w:rsidRPr="005745C3" w:rsidRDefault="005745C3" w:rsidP="005745C3">
      <w:pPr>
        <w:pBdr>
          <w:bottom w:val="single" w:sz="4" w:space="1" w:color="auto"/>
        </w:pBdr>
        <w:jc w:val="center"/>
        <w:rPr>
          <w:rFonts w:eastAsia="Calibri"/>
          <w:sz w:val="18"/>
          <w:szCs w:val="18"/>
          <w:lang w:eastAsia="en-US"/>
        </w:rPr>
      </w:pPr>
      <w:r w:rsidRPr="005745C3">
        <w:rPr>
          <w:rFonts w:eastAsia="Calibri"/>
          <w:sz w:val="18"/>
          <w:szCs w:val="18"/>
          <w:lang w:eastAsia="en-US"/>
        </w:rPr>
        <w:t>A/S „SEB banka”, KODS UNLALV2X, KONTS Nr.LV58UNLA0025004130335</w:t>
      </w:r>
      <w:proofErr w:type="gramStart"/>
      <w:r w:rsidRPr="005745C3">
        <w:rPr>
          <w:rFonts w:eastAsia="Calibri"/>
          <w:sz w:val="18"/>
          <w:szCs w:val="18"/>
          <w:lang w:eastAsia="en-US"/>
        </w:rPr>
        <w:t xml:space="preserve">  </w:t>
      </w:r>
      <w:proofErr w:type="gramEnd"/>
    </w:p>
    <w:p w:rsidR="005745C3" w:rsidRPr="005745C3" w:rsidRDefault="005745C3" w:rsidP="005745C3">
      <w:pPr>
        <w:keepNext/>
        <w:jc w:val="center"/>
        <w:outlineLvl w:val="0"/>
        <w:rPr>
          <w:rFonts w:eastAsia="Calibri"/>
          <w:lang w:eastAsia="en-US"/>
        </w:rPr>
      </w:pPr>
      <w:r w:rsidRPr="005745C3">
        <w:rPr>
          <w:rFonts w:eastAsia="Calibri"/>
          <w:lang w:eastAsia="en-US"/>
        </w:rPr>
        <w:t>Alūksnē</w:t>
      </w:r>
    </w:p>
    <w:p w:rsidR="005745C3" w:rsidRPr="005745C3" w:rsidRDefault="005745C3" w:rsidP="005745C3">
      <w:pPr>
        <w:widowControl w:val="0"/>
        <w:tabs>
          <w:tab w:val="left" w:pos="0"/>
        </w:tabs>
        <w:jc w:val="both"/>
        <w:rPr>
          <w:lang w:eastAsia="en-US"/>
        </w:rPr>
      </w:pPr>
      <w:r w:rsidRPr="005745C3">
        <w:rPr>
          <w:lang w:eastAsia="en-US"/>
        </w:rPr>
        <w:t xml:space="preserve">2016. gada </w:t>
      </w:r>
      <w:proofErr w:type="gramStart"/>
      <w:r>
        <w:rPr>
          <w:lang w:eastAsia="en-US"/>
        </w:rPr>
        <w:t>25.augustā</w:t>
      </w:r>
      <w:proofErr w:type="gramEnd"/>
      <w:r w:rsidRPr="005745C3">
        <w:rPr>
          <w:lang w:eastAsia="en-US"/>
        </w:rPr>
        <w:t xml:space="preserve">                                                       </w:t>
      </w:r>
    </w:p>
    <w:p w:rsidR="005745C3" w:rsidRPr="005745C3" w:rsidRDefault="005745C3" w:rsidP="005745C3">
      <w:pPr>
        <w:jc w:val="center"/>
        <w:rPr>
          <w:b/>
          <w:lang w:eastAsia="en-US"/>
        </w:rPr>
      </w:pPr>
    </w:p>
    <w:p w:rsidR="005745C3" w:rsidRPr="005745C3" w:rsidRDefault="005745C3" w:rsidP="005745C3">
      <w:pPr>
        <w:jc w:val="center"/>
        <w:rPr>
          <w:color w:val="FF0000"/>
          <w:lang w:eastAsia="en-US"/>
        </w:rPr>
      </w:pPr>
      <w:r w:rsidRPr="005745C3">
        <w:rPr>
          <w:b/>
          <w:lang w:eastAsia="en-US"/>
        </w:rPr>
        <w:t>SAISTOŠIE NOTEIKUMI Nr.</w:t>
      </w:r>
      <w:r w:rsidR="005B5B3C">
        <w:rPr>
          <w:b/>
          <w:lang w:eastAsia="en-US"/>
        </w:rPr>
        <w:t>18</w:t>
      </w:r>
      <w:r w:rsidRPr="005745C3">
        <w:rPr>
          <w:b/>
          <w:lang w:eastAsia="en-US"/>
        </w:rPr>
        <w:t>/2016</w:t>
      </w:r>
    </w:p>
    <w:p w:rsidR="005745C3" w:rsidRPr="005745C3" w:rsidRDefault="005745C3" w:rsidP="005745C3">
      <w:pPr>
        <w:widowControl w:val="0"/>
        <w:tabs>
          <w:tab w:val="left" w:pos="0"/>
        </w:tabs>
        <w:rPr>
          <w:lang w:eastAsia="en-US"/>
        </w:rPr>
      </w:pPr>
      <w:r w:rsidRPr="005745C3">
        <w:rPr>
          <w:lang w:eastAsia="en-US"/>
        </w:rPr>
        <w:tab/>
      </w:r>
      <w:r w:rsidRPr="005745C3">
        <w:rPr>
          <w:lang w:eastAsia="en-US"/>
        </w:rPr>
        <w:tab/>
      </w:r>
      <w:r w:rsidRPr="005745C3">
        <w:rPr>
          <w:lang w:eastAsia="en-US"/>
        </w:rPr>
        <w:tab/>
      </w:r>
    </w:p>
    <w:p w:rsidR="005745C3" w:rsidRPr="005745C3" w:rsidRDefault="005745C3" w:rsidP="005745C3">
      <w:pPr>
        <w:widowControl w:val="0"/>
        <w:tabs>
          <w:tab w:val="left" w:pos="0"/>
        </w:tabs>
        <w:ind w:left="720"/>
        <w:jc w:val="right"/>
        <w:rPr>
          <w:color w:val="000000" w:themeColor="text1"/>
          <w:lang w:eastAsia="en-US"/>
        </w:rPr>
      </w:pPr>
      <w:r w:rsidRPr="005745C3">
        <w:rPr>
          <w:lang w:eastAsia="en-US"/>
        </w:rPr>
        <w:t xml:space="preserve">                                                                             apstiprināti ar Alūksnes novada domes</w:t>
      </w:r>
      <w:r w:rsidRPr="005745C3">
        <w:rPr>
          <w:lang w:eastAsia="en-US"/>
        </w:rPr>
        <w:tab/>
      </w:r>
      <w:r w:rsidRPr="005745C3">
        <w:rPr>
          <w:lang w:eastAsia="en-US"/>
        </w:rPr>
        <w:tab/>
      </w:r>
      <w:r w:rsidRPr="005745C3">
        <w:rPr>
          <w:lang w:eastAsia="en-US"/>
        </w:rPr>
        <w:tab/>
      </w:r>
      <w:r w:rsidRPr="005745C3">
        <w:rPr>
          <w:lang w:eastAsia="en-US"/>
        </w:rPr>
        <w:tab/>
      </w:r>
      <w:r w:rsidRPr="005745C3">
        <w:rPr>
          <w:lang w:eastAsia="en-US"/>
        </w:rPr>
        <w:tab/>
      </w:r>
      <w:r w:rsidRPr="005745C3">
        <w:rPr>
          <w:lang w:eastAsia="en-US"/>
        </w:rPr>
        <w:tab/>
      </w:r>
      <w:r>
        <w:rPr>
          <w:lang w:eastAsia="en-US"/>
        </w:rPr>
        <w:t>25</w:t>
      </w:r>
      <w:r w:rsidRPr="005745C3">
        <w:rPr>
          <w:lang w:eastAsia="en-US"/>
        </w:rPr>
        <w:t>.0</w:t>
      </w:r>
      <w:r>
        <w:rPr>
          <w:lang w:eastAsia="en-US"/>
        </w:rPr>
        <w:t>8</w:t>
      </w:r>
      <w:r w:rsidRPr="005745C3">
        <w:rPr>
          <w:lang w:eastAsia="en-US"/>
        </w:rPr>
        <w:t>.2016. lēmumu Nr</w:t>
      </w:r>
      <w:r w:rsidRPr="005745C3">
        <w:rPr>
          <w:color w:val="000000" w:themeColor="text1"/>
          <w:lang w:eastAsia="en-US"/>
        </w:rPr>
        <w:t>.</w:t>
      </w:r>
      <w:r w:rsidR="005B5B3C">
        <w:rPr>
          <w:color w:val="000000" w:themeColor="text1"/>
          <w:lang w:eastAsia="en-US"/>
        </w:rPr>
        <w:t>271</w:t>
      </w:r>
    </w:p>
    <w:p w:rsidR="005745C3" w:rsidRPr="005745C3" w:rsidRDefault="005745C3" w:rsidP="005745C3">
      <w:pPr>
        <w:widowControl w:val="0"/>
        <w:tabs>
          <w:tab w:val="left" w:pos="0"/>
        </w:tabs>
        <w:ind w:left="720"/>
        <w:jc w:val="right"/>
        <w:rPr>
          <w:lang w:eastAsia="en-US"/>
        </w:rPr>
      </w:pPr>
      <w:r w:rsidRPr="005745C3">
        <w:rPr>
          <w:lang w:eastAsia="en-US"/>
        </w:rPr>
        <w:t>(protokols Nr.</w:t>
      </w:r>
      <w:r>
        <w:rPr>
          <w:color w:val="000000" w:themeColor="text1"/>
          <w:lang w:eastAsia="en-US"/>
        </w:rPr>
        <w:t>13</w:t>
      </w:r>
      <w:r w:rsidRPr="005745C3">
        <w:rPr>
          <w:color w:val="000000" w:themeColor="text1"/>
          <w:lang w:eastAsia="en-US"/>
        </w:rPr>
        <w:t xml:space="preserve">, </w:t>
      </w:r>
      <w:r w:rsidR="005B5B3C">
        <w:rPr>
          <w:color w:val="000000" w:themeColor="text1"/>
          <w:lang w:eastAsia="en-US"/>
        </w:rPr>
        <w:t>8</w:t>
      </w:r>
      <w:r w:rsidRPr="005745C3">
        <w:rPr>
          <w:color w:val="000000" w:themeColor="text1"/>
          <w:lang w:eastAsia="en-US"/>
        </w:rPr>
        <w:t>.</w:t>
      </w:r>
      <w:r w:rsidRPr="005745C3">
        <w:rPr>
          <w:lang w:eastAsia="en-US"/>
        </w:rPr>
        <w:t>punkts)</w:t>
      </w:r>
    </w:p>
    <w:p w:rsidR="005745C3" w:rsidRDefault="005745C3" w:rsidP="005745C3">
      <w:pPr>
        <w:jc w:val="center"/>
        <w:rPr>
          <w:b/>
        </w:rPr>
      </w:pPr>
    </w:p>
    <w:p w:rsidR="005745C3" w:rsidRDefault="005745C3" w:rsidP="005745C3">
      <w:pPr>
        <w:jc w:val="center"/>
        <w:rPr>
          <w:b/>
        </w:rPr>
      </w:pPr>
      <w:r>
        <w:rPr>
          <w:b/>
        </w:rPr>
        <w:t xml:space="preserve">Grozījumi Alūksnes novada domes </w:t>
      </w:r>
      <w:proofErr w:type="gramStart"/>
      <w:r>
        <w:rPr>
          <w:b/>
        </w:rPr>
        <w:t>2010.gada</w:t>
      </w:r>
      <w:proofErr w:type="gramEnd"/>
      <w:r>
        <w:rPr>
          <w:b/>
        </w:rPr>
        <w:t xml:space="preserve"> 26.augusta saistošajos noteikumos Nr.35/2010 „Sociālo dzīvokļu izīrēšanas kārtība Alūksnes novadā”</w:t>
      </w:r>
    </w:p>
    <w:p w:rsidR="005745C3" w:rsidRDefault="005745C3" w:rsidP="005745C3">
      <w:pPr>
        <w:tabs>
          <w:tab w:val="left" w:pos="142"/>
        </w:tabs>
        <w:rPr>
          <w:color w:val="000000"/>
        </w:rPr>
      </w:pPr>
    </w:p>
    <w:p w:rsidR="005745C3" w:rsidRPr="005745C3" w:rsidRDefault="005745C3" w:rsidP="005745C3">
      <w:pPr>
        <w:ind w:left="4820"/>
        <w:jc w:val="right"/>
        <w:rPr>
          <w:i/>
        </w:rPr>
      </w:pPr>
      <w:r w:rsidRPr="005745C3">
        <w:rPr>
          <w:i/>
          <w:color w:val="000000"/>
        </w:rPr>
        <w:t xml:space="preserve">Izdoti saskaņā ar </w:t>
      </w:r>
      <w:r w:rsidRPr="005745C3">
        <w:rPr>
          <w:i/>
          <w:iCs/>
        </w:rPr>
        <w:t xml:space="preserve">likuma „Par pašvaldībām” </w:t>
      </w:r>
      <w:proofErr w:type="gramStart"/>
      <w:r w:rsidRPr="005745C3">
        <w:rPr>
          <w:i/>
          <w:iCs/>
        </w:rPr>
        <w:t>43.panta</w:t>
      </w:r>
      <w:proofErr w:type="gramEnd"/>
      <w:r w:rsidRPr="005745C3">
        <w:rPr>
          <w:i/>
          <w:iCs/>
        </w:rPr>
        <w:t xml:space="preserve"> trešo daļu, likuma ,,Par sociālajiem dzīvokļiem un sociālajām dzīvojamām mājām” 3.panta otro daļu, 6.pantu, 8.pantu, 9.panta ceturto daļu un 10.panta otro daļu, Sociālo pakalpojumu un sociālās palīdzības likuma </w:t>
      </w:r>
      <w:proofErr w:type="gramStart"/>
      <w:r w:rsidRPr="005745C3">
        <w:rPr>
          <w:i/>
          <w:iCs/>
        </w:rPr>
        <w:t>3.panta</w:t>
      </w:r>
      <w:proofErr w:type="gramEnd"/>
      <w:r w:rsidRPr="005745C3">
        <w:rPr>
          <w:i/>
          <w:iCs/>
        </w:rPr>
        <w:t xml:space="preserve"> otro daļu</w:t>
      </w:r>
    </w:p>
    <w:p w:rsidR="005745C3" w:rsidRDefault="005745C3" w:rsidP="005745C3">
      <w:pPr>
        <w:ind w:left="-142"/>
        <w:rPr>
          <w:color w:val="000000"/>
        </w:rPr>
      </w:pPr>
    </w:p>
    <w:p w:rsidR="005745C3" w:rsidRDefault="005745C3" w:rsidP="005745C3">
      <w:pPr>
        <w:ind w:left="-142" w:firstLine="278"/>
        <w:jc w:val="both"/>
        <w:rPr>
          <w:color w:val="000000"/>
        </w:rPr>
      </w:pPr>
      <w:r w:rsidRPr="000F7358">
        <w:rPr>
          <w:color w:val="000000"/>
        </w:rPr>
        <w:t xml:space="preserve">Izdarīt </w:t>
      </w:r>
      <w:r w:rsidRPr="000F7358">
        <w:t xml:space="preserve">Alūksnes novada domes </w:t>
      </w:r>
      <w:proofErr w:type="gramStart"/>
      <w:r w:rsidRPr="000F7358">
        <w:t>201</w:t>
      </w:r>
      <w:r>
        <w:t>0</w:t>
      </w:r>
      <w:r w:rsidRPr="000F7358">
        <w:t>.gada</w:t>
      </w:r>
      <w:proofErr w:type="gramEnd"/>
      <w:r w:rsidRPr="000F7358">
        <w:t xml:space="preserve"> </w:t>
      </w:r>
      <w:r>
        <w:t>26.augusta</w:t>
      </w:r>
      <w:r w:rsidRPr="000F7358">
        <w:t xml:space="preserve"> saistošajos noteikumos Nr.</w:t>
      </w:r>
      <w:r>
        <w:t>35</w:t>
      </w:r>
      <w:r w:rsidRPr="000F7358">
        <w:t>/201</w:t>
      </w:r>
      <w:r>
        <w:t>0</w:t>
      </w:r>
      <w:r w:rsidRPr="000F7358">
        <w:t xml:space="preserve"> „</w:t>
      </w:r>
      <w:r>
        <w:t>Sociālo dzīvokļu izīrēšanas kārtība</w:t>
      </w:r>
      <w:r w:rsidRPr="000F7358">
        <w:t xml:space="preserve"> Alūksnes novadā”</w:t>
      </w:r>
      <w:r w:rsidRPr="000F7358">
        <w:rPr>
          <w:color w:val="000000"/>
        </w:rPr>
        <w:t xml:space="preserve"> šādus grozījumus</w:t>
      </w:r>
      <w:r>
        <w:rPr>
          <w:color w:val="000000"/>
        </w:rPr>
        <w:t xml:space="preserve">: </w:t>
      </w:r>
    </w:p>
    <w:p w:rsidR="005745C3" w:rsidRDefault="005745C3" w:rsidP="005745C3">
      <w:pPr>
        <w:pStyle w:val="Sarakstarindkopa"/>
        <w:numPr>
          <w:ilvl w:val="0"/>
          <w:numId w:val="1"/>
        </w:numPr>
        <w:jc w:val="both"/>
      </w:pPr>
      <w:r>
        <w:rPr>
          <w:color w:val="000000"/>
        </w:rPr>
        <w:t>Izteikt 21.</w:t>
      </w:r>
      <w:r>
        <w:t>punktu šādā redakcijā:</w:t>
      </w:r>
    </w:p>
    <w:p w:rsidR="005745C3" w:rsidRDefault="005745C3" w:rsidP="005745C3">
      <w:pPr>
        <w:ind w:left="360"/>
        <w:jc w:val="both"/>
      </w:pPr>
      <w:r>
        <w:t>“21. Sociālā dzīvokļa īres maksa īrniekam tiek noteikta 1/3 (vienas trešdaļas) apmērā no īres maksas, kas noteikta Pašvaldībai piederošiem dzīvokļiem. Atlikušās 2/3 (divas trešdaļas) no īres maksas, pamatojoties uz apsaimniekotāja</w:t>
      </w:r>
      <w:proofErr w:type="gramStart"/>
      <w:r>
        <w:t xml:space="preserve">  </w:t>
      </w:r>
      <w:proofErr w:type="gramEnd"/>
      <w:r>
        <w:t>iesniegtajiem maksājuma dokumentiem, tiek segtas no Pašvaldības sociālā budžeta līdzekļiem”.</w:t>
      </w:r>
    </w:p>
    <w:p w:rsidR="005745C3" w:rsidRDefault="005745C3" w:rsidP="005745C3">
      <w:pPr>
        <w:pStyle w:val="Sarakstarindkopa"/>
        <w:numPr>
          <w:ilvl w:val="0"/>
          <w:numId w:val="1"/>
        </w:numPr>
        <w:tabs>
          <w:tab w:val="left" w:pos="142"/>
        </w:tabs>
        <w:jc w:val="both"/>
      </w:pPr>
      <w:r>
        <w:t>Svītrot 22.punktu.</w:t>
      </w:r>
    </w:p>
    <w:p w:rsidR="005745C3" w:rsidRDefault="005745C3" w:rsidP="005745C3">
      <w:pPr>
        <w:pStyle w:val="Sarakstarindkopa"/>
        <w:numPr>
          <w:ilvl w:val="0"/>
          <w:numId w:val="1"/>
        </w:numPr>
        <w:jc w:val="both"/>
      </w:pPr>
      <w:r>
        <w:t>Izteikt 23. un 23.</w:t>
      </w:r>
      <w:r w:rsidRPr="008E68A3">
        <w:rPr>
          <w:vertAlign w:val="superscript"/>
        </w:rPr>
        <w:t xml:space="preserve">1 </w:t>
      </w:r>
      <w:r>
        <w:t>punktu šādā redakcijā:</w:t>
      </w:r>
    </w:p>
    <w:p w:rsidR="005745C3" w:rsidRPr="009170E2" w:rsidRDefault="005745C3" w:rsidP="005745C3">
      <w:pPr>
        <w:ind w:left="360"/>
        <w:jc w:val="both"/>
      </w:pPr>
      <w:r>
        <w:t>“23.</w:t>
      </w:r>
      <w:r w:rsidRPr="00D66613">
        <w:rPr>
          <w:rFonts w:eastAsia="Calibri"/>
        </w:rPr>
        <w:t xml:space="preserve"> </w:t>
      </w:r>
      <w:r>
        <w:rPr>
          <w:rFonts w:eastAsia="Calibri"/>
        </w:rPr>
        <w:t>Sociālā dzīvokļa īrnieks sedz 1/3 (vienu trešdaļu)</w:t>
      </w:r>
      <w:r w:rsidRPr="00D66613">
        <w:rPr>
          <w:rFonts w:eastAsia="Calibri"/>
        </w:rPr>
        <w:t xml:space="preserve"> </w:t>
      </w:r>
      <w:r w:rsidRPr="00144619">
        <w:rPr>
          <w:rFonts w:eastAsia="Calibri"/>
        </w:rPr>
        <w:t>no maksas par komunālajiem pakalpojumiem (siltumu vai kurināmo, ūdeni, atkritumiem, kanalizāciju)</w:t>
      </w:r>
      <w:r w:rsidR="007356DF">
        <w:rPr>
          <w:rFonts w:eastAsia="Calibri"/>
        </w:rPr>
        <w:t>.</w:t>
      </w:r>
      <w:r>
        <w:rPr>
          <w:rFonts w:eastAsia="Calibri"/>
        </w:rPr>
        <w:t xml:space="preserve"> Atlikušās</w:t>
      </w:r>
      <w:r w:rsidRPr="00144619">
        <w:rPr>
          <w:rFonts w:eastAsia="Calibri"/>
        </w:rPr>
        <w:t xml:space="preserve"> 2/3 (divas trešdaļas) no maksas par kom</w:t>
      </w:r>
      <w:r>
        <w:rPr>
          <w:rFonts w:eastAsia="Calibri"/>
        </w:rPr>
        <w:t>unālajiem pakalpojumiem (siltums vai kurināmais, ūdens, atkritumi, kanalizācija</w:t>
      </w:r>
      <w:r w:rsidRPr="00144619">
        <w:rPr>
          <w:rFonts w:eastAsia="Calibri"/>
        </w:rPr>
        <w:t>) sociālajā dzīvoklī</w:t>
      </w:r>
      <w:r w:rsidRPr="00A22820">
        <w:rPr>
          <w:rFonts w:eastAsia="Calibri"/>
        </w:rPr>
        <w:t xml:space="preserve"> </w:t>
      </w:r>
      <w:r>
        <w:rPr>
          <w:rFonts w:eastAsia="Calibri"/>
        </w:rPr>
        <w:t xml:space="preserve">sedz </w:t>
      </w:r>
      <w:r w:rsidRPr="00144619">
        <w:rPr>
          <w:rFonts w:eastAsia="Calibri"/>
        </w:rPr>
        <w:t>no Pašvaldības sociālā budžeta, pārskaitot to attiecīgi dzīvokļa apsaimniekotājam vai pakalpojuma sniedzējam</w:t>
      </w:r>
      <w:r>
        <w:rPr>
          <w:rFonts w:eastAsia="Calibri"/>
        </w:rPr>
        <w:t>.</w:t>
      </w:r>
    </w:p>
    <w:p w:rsidR="005745C3" w:rsidRDefault="005745C3" w:rsidP="005745C3">
      <w:pPr>
        <w:tabs>
          <w:tab w:val="left" w:pos="142"/>
        </w:tabs>
        <w:ind w:left="426"/>
        <w:jc w:val="both"/>
      </w:pPr>
      <w:r>
        <w:t>23.</w:t>
      </w:r>
      <w:r>
        <w:rPr>
          <w:vertAlign w:val="superscript"/>
        </w:rPr>
        <w:t>1</w:t>
      </w:r>
      <w:proofErr w:type="gramStart"/>
      <w:r>
        <w:rPr>
          <w:vertAlign w:val="superscript"/>
        </w:rPr>
        <w:t xml:space="preserve">  </w:t>
      </w:r>
      <w:proofErr w:type="gramEnd"/>
      <w:r>
        <w:t>Alūksnes novada S</w:t>
      </w:r>
      <w:r>
        <w:rPr>
          <w:rFonts w:eastAsia="Calibri"/>
          <w:color w:val="000000"/>
          <w:lang w:eastAsia="en-US"/>
        </w:rPr>
        <w:t>ociālā dienesta struktūrvienībā “Sociālā māja”, adrese “Pūcīte”, Mārkalne</w:t>
      </w:r>
      <w:r w:rsidRPr="00335A2D">
        <w:rPr>
          <w:rFonts w:eastAsia="Calibri"/>
          <w:color w:val="000000"/>
          <w:lang w:eastAsia="en-US"/>
        </w:rPr>
        <w:t xml:space="preserve">, </w:t>
      </w:r>
      <w:r>
        <w:rPr>
          <w:rFonts w:eastAsia="Calibri"/>
          <w:color w:val="000000"/>
          <w:lang w:eastAsia="en-US"/>
        </w:rPr>
        <w:t>Mārkalnes pagasts, Alūksnes novads</w:t>
      </w:r>
      <w:r>
        <w:t>:</w:t>
      </w:r>
    </w:p>
    <w:p w:rsidR="005745C3" w:rsidRDefault="005745C3" w:rsidP="005745C3">
      <w:pPr>
        <w:tabs>
          <w:tab w:val="left" w:pos="142"/>
        </w:tabs>
        <w:ind w:left="426"/>
        <w:jc w:val="both"/>
      </w:pPr>
      <w:r>
        <w:t>23.</w:t>
      </w:r>
      <w:r>
        <w:rPr>
          <w:vertAlign w:val="superscript"/>
        </w:rPr>
        <w:t>1</w:t>
      </w:r>
      <w:r>
        <w:t xml:space="preserve">1. </w:t>
      </w:r>
      <w:r w:rsidRPr="00896E4C">
        <w:t xml:space="preserve">sociālās dzīvojamās </w:t>
      </w:r>
      <w:r>
        <w:t>telpas</w:t>
      </w:r>
      <w:r w:rsidRPr="00896E4C">
        <w:t xml:space="preserve"> </w:t>
      </w:r>
      <w:r>
        <w:t>īrnieks, pārskaitot maksu attiecīgi</w:t>
      </w:r>
      <w:r>
        <w:rPr>
          <w:rFonts w:eastAsia="Calibri"/>
          <w:color w:val="000000"/>
          <w:lang w:eastAsia="en-US"/>
        </w:rPr>
        <w:t xml:space="preserve"> </w:t>
      </w:r>
      <w:r>
        <w:t>apsaimniekotājam vai pakalpojuma sniedzējam, sedz:</w:t>
      </w:r>
    </w:p>
    <w:p w:rsidR="005745C3" w:rsidRDefault="007356DF" w:rsidP="007356DF">
      <w:pPr>
        <w:tabs>
          <w:tab w:val="left" w:pos="142"/>
        </w:tabs>
        <w:ind w:left="1418"/>
        <w:jc w:val="both"/>
      </w:pPr>
      <w:r>
        <w:t xml:space="preserve"> </w:t>
      </w:r>
      <w:r w:rsidR="005745C3">
        <w:t>23.</w:t>
      </w:r>
      <w:r w:rsidR="005745C3">
        <w:rPr>
          <w:vertAlign w:val="superscript"/>
        </w:rPr>
        <w:t>1</w:t>
      </w:r>
      <w:r>
        <w:t xml:space="preserve">1.1. </w:t>
      </w:r>
      <w:r w:rsidR="005745C3">
        <w:t>1/3 (vienu trešdaļu) no sociālās dzīvojamās telpas īres maksas,</w:t>
      </w:r>
      <w:r w:rsidRPr="007356DF">
        <w:t xml:space="preserve"> </w:t>
      </w:r>
      <w:r>
        <w:t>kas noteikta Pašvaldībai piederošiem dzīvokļiem;</w:t>
      </w:r>
    </w:p>
    <w:p w:rsidR="005745C3" w:rsidRDefault="005745C3" w:rsidP="005745C3">
      <w:pPr>
        <w:tabs>
          <w:tab w:val="left" w:pos="142"/>
        </w:tabs>
        <w:ind w:left="426"/>
        <w:jc w:val="both"/>
      </w:pPr>
      <w:r>
        <w:tab/>
      </w:r>
      <w:r>
        <w:tab/>
        <w:t xml:space="preserve"> </w:t>
      </w:r>
    </w:p>
    <w:p w:rsidR="005745C3" w:rsidRDefault="005745C3" w:rsidP="005745C3">
      <w:pPr>
        <w:ind w:left="1440"/>
        <w:jc w:val="both"/>
      </w:pPr>
      <w:r>
        <w:lastRenderedPageBreak/>
        <w:t>23.</w:t>
      </w:r>
      <w:r>
        <w:rPr>
          <w:vertAlign w:val="superscript"/>
        </w:rPr>
        <w:t>1</w:t>
      </w:r>
      <w:r>
        <w:t>1.2. 1/3 (vienu trešdaļu) no maksas par komunālajiem</w:t>
      </w:r>
      <w:proofErr w:type="gramStart"/>
      <w:r>
        <w:t xml:space="preserve">  </w:t>
      </w:r>
      <w:proofErr w:type="gramEnd"/>
      <w:r>
        <w:t>pakalpojumiem (ūdens, kanalizācija, atkritumi), kas aprēķināta proporcionāli īrnieku skaitam;</w:t>
      </w:r>
    </w:p>
    <w:p w:rsidR="005745C3" w:rsidRDefault="005745C3" w:rsidP="005745C3">
      <w:pPr>
        <w:tabs>
          <w:tab w:val="left" w:pos="142"/>
        </w:tabs>
        <w:ind w:left="1440"/>
        <w:jc w:val="both"/>
        <w:rPr>
          <w:color w:val="00B0F0"/>
        </w:rPr>
      </w:pPr>
      <w:r>
        <w:t>23.</w:t>
      </w:r>
      <w:r>
        <w:rPr>
          <w:vertAlign w:val="superscript"/>
        </w:rPr>
        <w:t>1</w:t>
      </w:r>
      <w:r>
        <w:t>1.3.</w:t>
      </w:r>
      <w:proofErr w:type="gramStart"/>
      <w:r>
        <w:t xml:space="preserve">     </w:t>
      </w:r>
      <w:proofErr w:type="gramEnd"/>
      <w:r>
        <w:t xml:space="preserve">maksu par elektrību atbilstoši </w:t>
      </w:r>
      <w:proofErr w:type="spellStart"/>
      <w:r>
        <w:t>starpskaitītāja</w:t>
      </w:r>
      <w:proofErr w:type="spellEnd"/>
      <w:r>
        <w:t xml:space="preserve"> rādītājiem.</w:t>
      </w:r>
    </w:p>
    <w:p w:rsidR="005745C3" w:rsidRDefault="005745C3" w:rsidP="005745C3">
      <w:pPr>
        <w:tabs>
          <w:tab w:val="left" w:pos="142"/>
        </w:tabs>
        <w:ind w:left="426"/>
        <w:jc w:val="both"/>
      </w:pPr>
      <w:r>
        <w:t>23.</w:t>
      </w:r>
      <w:r>
        <w:rPr>
          <w:vertAlign w:val="superscript"/>
        </w:rPr>
        <w:t>1</w:t>
      </w:r>
      <w:r>
        <w:t>2. no</w:t>
      </w:r>
      <w:r>
        <w:rPr>
          <w:color w:val="00B0F0"/>
        </w:rPr>
        <w:t xml:space="preserve"> </w:t>
      </w:r>
      <w:r>
        <w:t xml:space="preserve">Pašvaldības sociālā budžeta sedz: </w:t>
      </w:r>
    </w:p>
    <w:p w:rsidR="005745C3" w:rsidRDefault="005745C3" w:rsidP="007356DF">
      <w:pPr>
        <w:tabs>
          <w:tab w:val="left" w:pos="142"/>
        </w:tabs>
        <w:ind w:left="720"/>
        <w:jc w:val="both"/>
      </w:pPr>
      <w:r>
        <w:tab/>
        <w:t>23.</w:t>
      </w:r>
      <w:r>
        <w:rPr>
          <w:vertAlign w:val="superscript"/>
        </w:rPr>
        <w:t>1</w:t>
      </w:r>
      <w:r>
        <w:t>2.1.</w:t>
      </w:r>
      <w:proofErr w:type="gramStart"/>
      <w:r>
        <w:t xml:space="preserve">   </w:t>
      </w:r>
      <w:proofErr w:type="gramEnd"/>
      <w:r w:rsidRPr="00D0648F">
        <w:t xml:space="preserve">2/3 (divas trešdaļas) </w:t>
      </w:r>
      <w:r w:rsidRPr="00D0648F">
        <w:rPr>
          <w:rFonts w:eastAsia="Calibri"/>
          <w:lang w:eastAsia="en-US"/>
        </w:rPr>
        <w:t xml:space="preserve">no īres </w:t>
      </w:r>
      <w:r>
        <w:t>maksas par katru sociālo</w:t>
      </w:r>
      <w:r w:rsidR="007356DF" w:rsidRPr="007356DF">
        <w:t xml:space="preserve"> </w:t>
      </w:r>
      <w:r w:rsidR="007356DF">
        <w:t>dzīvojamo telpu;</w:t>
      </w:r>
    </w:p>
    <w:p w:rsidR="005745C3" w:rsidRDefault="005745C3" w:rsidP="005745C3">
      <w:pPr>
        <w:tabs>
          <w:tab w:val="left" w:pos="142"/>
        </w:tabs>
        <w:ind w:left="426"/>
        <w:jc w:val="both"/>
        <w:rPr>
          <w:rFonts w:eastAsia="Calibri"/>
          <w:color w:val="000000"/>
          <w:lang w:eastAsia="en-US"/>
        </w:rPr>
      </w:pPr>
      <w:r>
        <w:tab/>
      </w:r>
      <w:r>
        <w:tab/>
        <w:t>23.</w:t>
      </w:r>
      <w:r>
        <w:rPr>
          <w:vertAlign w:val="superscript"/>
        </w:rPr>
        <w:t>1</w:t>
      </w:r>
      <w:r>
        <w:t>2.2.</w:t>
      </w:r>
      <w:proofErr w:type="gramStart"/>
      <w:r w:rsidRPr="00896E4C">
        <w:t xml:space="preserve"> </w:t>
      </w:r>
      <w:r>
        <w:t xml:space="preserve">  </w:t>
      </w:r>
      <w:proofErr w:type="gramEnd"/>
      <w:r>
        <w:t xml:space="preserve">2/3 (divas trešdaļas) no maksas par </w:t>
      </w:r>
      <w:r>
        <w:rPr>
          <w:rFonts w:eastAsia="Calibri"/>
          <w:color w:val="000000"/>
          <w:lang w:eastAsia="en-US"/>
        </w:rPr>
        <w:t>komunālajiem</w:t>
      </w:r>
    </w:p>
    <w:p w:rsidR="005745C3" w:rsidRDefault="005745C3" w:rsidP="005745C3">
      <w:pPr>
        <w:tabs>
          <w:tab w:val="left" w:pos="142"/>
        </w:tabs>
        <w:ind w:left="426"/>
        <w:jc w:val="both"/>
      </w:pPr>
      <w:r>
        <w:rPr>
          <w:rFonts w:eastAsia="Calibri"/>
          <w:color w:val="000000"/>
          <w:lang w:eastAsia="en-US"/>
        </w:rPr>
        <w:tab/>
      </w:r>
      <w:r>
        <w:rPr>
          <w:rFonts w:eastAsia="Calibri"/>
          <w:color w:val="000000"/>
          <w:lang w:eastAsia="en-US"/>
        </w:rPr>
        <w:tab/>
        <w:t xml:space="preserve"> pakalpojumiem (ūdens, kanalizācija, atkritumi)</w:t>
      </w:r>
      <w:r>
        <w:t>;</w:t>
      </w:r>
    </w:p>
    <w:p w:rsidR="005745C3" w:rsidRDefault="005745C3" w:rsidP="005745C3">
      <w:pPr>
        <w:tabs>
          <w:tab w:val="left" w:pos="142"/>
        </w:tabs>
        <w:ind w:left="426"/>
        <w:jc w:val="both"/>
      </w:pPr>
      <w:r>
        <w:tab/>
      </w:r>
      <w:r>
        <w:tab/>
        <w:t>23.</w:t>
      </w:r>
      <w:r>
        <w:rPr>
          <w:vertAlign w:val="superscript"/>
        </w:rPr>
        <w:t>1</w:t>
      </w:r>
      <w:r>
        <w:t>2.3.</w:t>
      </w:r>
      <w:proofErr w:type="gramStart"/>
      <w:r>
        <w:t xml:space="preserve">    </w:t>
      </w:r>
      <w:r w:rsidRPr="00896E4C">
        <w:t xml:space="preserve"> </w:t>
      </w:r>
      <w:proofErr w:type="gramEnd"/>
      <w:r w:rsidRPr="00D0648F">
        <w:t>maksu par kurināmā iegādi</w:t>
      </w:r>
      <w:r>
        <w:t>;</w:t>
      </w:r>
    </w:p>
    <w:p w:rsidR="005745C3" w:rsidRDefault="005745C3" w:rsidP="005745C3">
      <w:pPr>
        <w:tabs>
          <w:tab w:val="left" w:pos="142"/>
        </w:tabs>
        <w:ind w:left="426"/>
        <w:jc w:val="both"/>
      </w:pPr>
      <w:r>
        <w:tab/>
      </w:r>
      <w:r>
        <w:tab/>
        <w:t>23.</w:t>
      </w:r>
      <w:r>
        <w:rPr>
          <w:vertAlign w:val="superscript"/>
        </w:rPr>
        <w:t>1</w:t>
      </w:r>
      <w:r>
        <w:t>2.4.</w:t>
      </w:r>
      <w:proofErr w:type="gramStart"/>
      <w:r w:rsidRPr="00896E4C">
        <w:t xml:space="preserve"> </w:t>
      </w:r>
      <w:r>
        <w:t xml:space="preserve">    </w:t>
      </w:r>
      <w:proofErr w:type="gramEnd"/>
      <w:r>
        <w:t>maksu par ēkas apsaimniekošanu;</w:t>
      </w:r>
    </w:p>
    <w:p w:rsidR="005745C3" w:rsidRDefault="005745C3" w:rsidP="005745C3">
      <w:pPr>
        <w:tabs>
          <w:tab w:val="left" w:pos="142"/>
        </w:tabs>
        <w:ind w:left="426"/>
        <w:jc w:val="both"/>
      </w:pPr>
      <w:r>
        <w:tab/>
      </w:r>
      <w:r>
        <w:tab/>
        <w:t>23.</w:t>
      </w:r>
      <w:r>
        <w:rPr>
          <w:vertAlign w:val="superscript"/>
        </w:rPr>
        <w:t>1</w:t>
      </w:r>
      <w:r>
        <w:t>2.5.</w:t>
      </w:r>
      <w:proofErr w:type="gramStart"/>
      <w:r w:rsidRPr="00896E4C">
        <w:t xml:space="preserve"> </w:t>
      </w:r>
      <w:r>
        <w:t xml:space="preserve">    </w:t>
      </w:r>
      <w:proofErr w:type="gramEnd"/>
      <w:r>
        <w:t>maksu par elektrību koplietošanas telpās”.</w:t>
      </w:r>
    </w:p>
    <w:p w:rsidR="005745C3" w:rsidRPr="00E959F4" w:rsidRDefault="005745C3" w:rsidP="005745C3">
      <w:pPr>
        <w:pStyle w:val="Sarakstarindkopa"/>
        <w:numPr>
          <w:ilvl w:val="0"/>
          <w:numId w:val="1"/>
        </w:numPr>
        <w:tabs>
          <w:tab w:val="left" w:pos="142"/>
        </w:tabs>
        <w:jc w:val="both"/>
        <w:rPr>
          <w:color w:val="000000"/>
          <w:lang w:eastAsia="en-US"/>
        </w:rPr>
      </w:pPr>
      <w:r w:rsidRPr="00E959F4">
        <w:rPr>
          <w:color w:val="000000"/>
          <w:lang w:eastAsia="en-US"/>
        </w:rPr>
        <w:t xml:space="preserve">Noteikumi stājas spēkā </w:t>
      </w:r>
      <w:proofErr w:type="gramStart"/>
      <w:r w:rsidRPr="00E959F4">
        <w:rPr>
          <w:color w:val="000000"/>
          <w:lang w:eastAsia="en-US"/>
        </w:rPr>
        <w:t>2016.gada</w:t>
      </w:r>
      <w:proofErr w:type="gramEnd"/>
      <w:r w:rsidRPr="00E959F4">
        <w:rPr>
          <w:color w:val="000000"/>
          <w:lang w:eastAsia="en-US"/>
        </w:rPr>
        <w:t xml:space="preserve"> 1.novembrī.</w:t>
      </w:r>
    </w:p>
    <w:p w:rsidR="005745C3" w:rsidRDefault="005745C3" w:rsidP="005745C3">
      <w:pPr>
        <w:pStyle w:val="Sarakstarindkopa"/>
        <w:ind w:left="426"/>
        <w:jc w:val="both"/>
      </w:pPr>
    </w:p>
    <w:p w:rsidR="005745C3" w:rsidRDefault="005745C3" w:rsidP="005745C3">
      <w:pPr>
        <w:ind w:left="-142"/>
      </w:pPr>
    </w:p>
    <w:p w:rsidR="005745C3" w:rsidRDefault="005745C3" w:rsidP="005745C3">
      <w:pPr>
        <w:tabs>
          <w:tab w:val="left" w:pos="142"/>
        </w:tabs>
        <w:ind w:left="-142"/>
        <w:jc w:val="both"/>
      </w:pPr>
      <w:r>
        <w:rPr>
          <w:color w:val="000000"/>
        </w:rPr>
        <w:t>Domes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A.DUKULIS</w:t>
      </w:r>
    </w:p>
    <w:p w:rsidR="00954D75" w:rsidRDefault="00954D75" w:rsidP="00954D75">
      <w:pPr>
        <w:tabs>
          <w:tab w:val="left" w:pos="142"/>
        </w:tabs>
        <w:ind w:left="-142"/>
        <w:rPr>
          <w:color w:val="000000"/>
        </w:rPr>
      </w:pPr>
    </w:p>
    <w:p w:rsidR="00954D75" w:rsidRDefault="00954D75" w:rsidP="00954D75">
      <w:pPr>
        <w:tabs>
          <w:tab w:val="left" w:pos="142"/>
        </w:tabs>
        <w:ind w:left="-142"/>
        <w:rPr>
          <w:color w:val="000000"/>
        </w:rPr>
      </w:pPr>
    </w:p>
    <w:p w:rsidR="00954D75" w:rsidRDefault="00954D75" w:rsidP="00954D75">
      <w:pPr>
        <w:tabs>
          <w:tab w:val="left" w:pos="142"/>
        </w:tabs>
        <w:ind w:left="-142"/>
        <w:rPr>
          <w:color w:val="000000"/>
        </w:rPr>
      </w:pPr>
    </w:p>
    <w:p w:rsidR="00954D75" w:rsidRDefault="00954D75" w:rsidP="00954D75">
      <w:pPr>
        <w:tabs>
          <w:tab w:val="left" w:pos="142"/>
        </w:tabs>
        <w:ind w:left="-142"/>
        <w:rPr>
          <w:color w:val="000000"/>
        </w:rPr>
      </w:pPr>
    </w:p>
    <w:p w:rsidR="00954D75" w:rsidRDefault="00954D75" w:rsidP="00954D75">
      <w:pPr>
        <w:tabs>
          <w:tab w:val="left" w:pos="142"/>
        </w:tabs>
        <w:ind w:left="-142"/>
        <w:rPr>
          <w:color w:val="000000"/>
        </w:rPr>
      </w:pPr>
    </w:p>
    <w:p w:rsidR="00954D75" w:rsidRDefault="00954D75" w:rsidP="00954D75">
      <w:pPr>
        <w:tabs>
          <w:tab w:val="left" w:pos="142"/>
        </w:tabs>
        <w:ind w:left="-142"/>
        <w:rPr>
          <w:color w:val="000000"/>
        </w:rPr>
      </w:pPr>
    </w:p>
    <w:p w:rsidR="00954D75" w:rsidRDefault="00954D75" w:rsidP="00954D75">
      <w:pPr>
        <w:tabs>
          <w:tab w:val="left" w:pos="142"/>
        </w:tabs>
        <w:ind w:left="-142"/>
        <w:rPr>
          <w:color w:val="000000"/>
        </w:rPr>
      </w:pPr>
    </w:p>
    <w:p w:rsidR="005745C3" w:rsidRDefault="005745C3" w:rsidP="005745C3">
      <w:pPr>
        <w:tabs>
          <w:tab w:val="left" w:pos="142"/>
        </w:tabs>
        <w:ind w:left="-142" w:firstLine="720"/>
        <w:rPr>
          <w:b/>
          <w:color w:val="000000"/>
        </w:rPr>
      </w:pPr>
    </w:p>
    <w:p w:rsidR="005745C3" w:rsidRPr="005745C3" w:rsidRDefault="005745C3" w:rsidP="00954D75">
      <w:pPr>
        <w:tabs>
          <w:tab w:val="left" w:pos="0"/>
        </w:tabs>
        <w:spacing w:after="60"/>
        <w:jc w:val="both"/>
      </w:pPr>
      <w:r>
        <w:br w:type="page"/>
      </w:r>
    </w:p>
    <w:p w:rsidR="005745C3" w:rsidRPr="009D4CF2" w:rsidRDefault="005745C3" w:rsidP="005745C3">
      <w:pPr>
        <w:tabs>
          <w:tab w:val="left" w:pos="0"/>
        </w:tabs>
        <w:jc w:val="center"/>
        <w:rPr>
          <w:b/>
        </w:rPr>
      </w:pPr>
      <w:r w:rsidRPr="009D4CF2">
        <w:rPr>
          <w:b/>
        </w:rPr>
        <w:lastRenderedPageBreak/>
        <w:t>Alūksnes novada domes saistošo noteikumu projekta</w:t>
      </w:r>
    </w:p>
    <w:p w:rsidR="005745C3" w:rsidRPr="009D4CF2" w:rsidRDefault="005745C3" w:rsidP="005745C3">
      <w:pPr>
        <w:ind w:right="-199"/>
        <w:jc w:val="center"/>
        <w:rPr>
          <w:b/>
        </w:rPr>
      </w:pPr>
      <w:r w:rsidRPr="009D4CF2">
        <w:rPr>
          <w:b/>
        </w:rPr>
        <w:t xml:space="preserve">„Grozījumi Alūksnes novada domes </w:t>
      </w:r>
      <w:proofErr w:type="gramStart"/>
      <w:r w:rsidRPr="009D4CF2">
        <w:rPr>
          <w:b/>
        </w:rPr>
        <w:t>2010.gada</w:t>
      </w:r>
      <w:proofErr w:type="gramEnd"/>
      <w:r w:rsidRPr="009D4CF2">
        <w:rPr>
          <w:b/>
        </w:rPr>
        <w:t xml:space="preserve"> 26.augusta </w:t>
      </w:r>
    </w:p>
    <w:p w:rsidR="005745C3" w:rsidRPr="009D4CF2" w:rsidRDefault="005745C3" w:rsidP="005745C3">
      <w:pPr>
        <w:ind w:right="-199"/>
        <w:jc w:val="center"/>
        <w:rPr>
          <w:b/>
        </w:rPr>
      </w:pPr>
      <w:r w:rsidRPr="009D4CF2">
        <w:rPr>
          <w:b/>
        </w:rPr>
        <w:t>saistošajos noteikumos Nr.</w:t>
      </w:r>
      <w:r w:rsidRPr="009D4CF2">
        <w:t xml:space="preserve"> </w:t>
      </w:r>
      <w:r w:rsidRPr="009D4CF2">
        <w:rPr>
          <w:b/>
        </w:rPr>
        <w:t>35/2010</w:t>
      </w:r>
      <w:r w:rsidRPr="009D4CF2">
        <w:t xml:space="preserve"> </w:t>
      </w:r>
      <w:r w:rsidRPr="009D4CF2">
        <w:rPr>
          <w:b/>
        </w:rPr>
        <w:t>„Sociālo dzīvokļu izīrēšanas kārtība Alūksnes novadā”” paskaidrojuma raksts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7324"/>
      </w:tblGrid>
      <w:tr w:rsidR="005745C3" w:rsidRPr="00335A2D" w:rsidTr="005745C3">
        <w:tc>
          <w:tcPr>
            <w:tcW w:w="2282" w:type="dxa"/>
            <w:tcBorders>
              <w:top w:val="single" w:sz="4" w:space="0" w:color="auto"/>
              <w:left w:val="single" w:sz="4" w:space="0" w:color="auto"/>
              <w:bottom w:val="single" w:sz="4" w:space="0" w:color="auto"/>
              <w:right w:val="single" w:sz="4" w:space="0" w:color="auto"/>
            </w:tcBorders>
            <w:shd w:val="clear" w:color="auto" w:fill="auto"/>
          </w:tcPr>
          <w:p w:rsidR="005745C3" w:rsidRPr="00335A2D" w:rsidRDefault="005745C3" w:rsidP="00090017">
            <w:pPr>
              <w:jc w:val="center"/>
              <w:rPr>
                <w:b/>
              </w:rPr>
            </w:pPr>
            <w:r w:rsidRPr="00335A2D">
              <w:rPr>
                <w:b/>
              </w:rPr>
              <w:t>Paskaidrojuma raksta sadaļas</w:t>
            </w:r>
          </w:p>
        </w:tc>
        <w:tc>
          <w:tcPr>
            <w:tcW w:w="7324" w:type="dxa"/>
            <w:tcBorders>
              <w:top w:val="single" w:sz="4" w:space="0" w:color="auto"/>
              <w:left w:val="single" w:sz="4" w:space="0" w:color="auto"/>
              <w:bottom w:val="single" w:sz="4" w:space="0" w:color="auto"/>
              <w:right w:val="single" w:sz="4" w:space="0" w:color="auto"/>
            </w:tcBorders>
            <w:shd w:val="clear" w:color="auto" w:fill="auto"/>
          </w:tcPr>
          <w:p w:rsidR="005745C3" w:rsidRPr="00335A2D" w:rsidRDefault="005745C3" w:rsidP="00090017">
            <w:pPr>
              <w:jc w:val="center"/>
              <w:rPr>
                <w:b/>
              </w:rPr>
            </w:pPr>
            <w:r w:rsidRPr="00335A2D">
              <w:rPr>
                <w:b/>
              </w:rPr>
              <w:t>Informācija</w:t>
            </w:r>
          </w:p>
        </w:tc>
      </w:tr>
      <w:tr w:rsidR="005745C3" w:rsidRPr="00335A2D" w:rsidTr="005745C3">
        <w:tc>
          <w:tcPr>
            <w:tcW w:w="2282" w:type="dxa"/>
            <w:tcBorders>
              <w:top w:val="single" w:sz="4" w:space="0" w:color="auto"/>
              <w:left w:val="single" w:sz="4" w:space="0" w:color="auto"/>
              <w:bottom w:val="single" w:sz="4" w:space="0" w:color="auto"/>
              <w:right w:val="single" w:sz="4" w:space="0" w:color="auto"/>
            </w:tcBorders>
            <w:shd w:val="clear" w:color="auto" w:fill="auto"/>
          </w:tcPr>
          <w:p w:rsidR="005745C3" w:rsidRPr="009D4CF2" w:rsidRDefault="005745C3" w:rsidP="00090017">
            <w:pPr>
              <w:jc w:val="center"/>
              <w:rPr>
                <w:b/>
              </w:rPr>
            </w:pPr>
            <w:r w:rsidRPr="009D4CF2">
              <w:rPr>
                <w:b/>
              </w:rPr>
              <w:t xml:space="preserve">1. Projekta nepieciešamības pamatojums </w:t>
            </w:r>
          </w:p>
        </w:tc>
        <w:tc>
          <w:tcPr>
            <w:tcW w:w="7324" w:type="dxa"/>
            <w:tcBorders>
              <w:top w:val="single" w:sz="4" w:space="0" w:color="auto"/>
              <w:left w:val="single" w:sz="4" w:space="0" w:color="auto"/>
              <w:bottom w:val="single" w:sz="4" w:space="0" w:color="auto"/>
              <w:right w:val="single" w:sz="4" w:space="0" w:color="auto"/>
            </w:tcBorders>
            <w:shd w:val="clear" w:color="auto" w:fill="auto"/>
          </w:tcPr>
          <w:p w:rsidR="005745C3" w:rsidRPr="009D4CF2" w:rsidRDefault="005745C3" w:rsidP="00090017">
            <w:pPr>
              <w:jc w:val="both"/>
              <w:rPr>
                <w:b/>
              </w:rPr>
            </w:pPr>
            <w:r w:rsidRPr="009D4CF2">
              <w:t xml:space="preserve">    Nepieciešams papildināt</w:t>
            </w:r>
            <w:r>
              <w:t xml:space="preserve"> un precizēt</w:t>
            </w:r>
            <w:r w:rsidRPr="009D4CF2">
              <w:t xml:space="preserve"> Alūksnes novada domes </w:t>
            </w:r>
            <w:proofErr w:type="gramStart"/>
            <w:r w:rsidRPr="009D4CF2">
              <w:t>2010.gada</w:t>
            </w:r>
            <w:proofErr w:type="gramEnd"/>
            <w:r w:rsidRPr="009D4CF2">
              <w:t xml:space="preserve"> 26.augusta saistošos noteikumus Nr.35/2010 „Sociālo dzīvokļu izīrēšanas kārtība Alūksnes novadā” par </w:t>
            </w:r>
            <w:r>
              <w:t>sociālo dzīvokļu</w:t>
            </w:r>
            <w:r w:rsidRPr="009D4CF2">
              <w:t xml:space="preserve"> īrnieku</w:t>
            </w:r>
            <w:r>
              <w:t>,</w:t>
            </w:r>
            <w:r w:rsidRPr="009D4CF2">
              <w:t xml:space="preserve"> Alūksnes novada Sociālā dienesta struktūrvienības “Sociālā māja”</w:t>
            </w:r>
            <w:r>
              <w:t xml:space="preserve"> sociālo dzīvojamo telpu īrnieku  </w:t>
            </w:r>
            <w:r w:rsidRPr="009D4CF2">
              <w:t>un pašvaldības norēķinu kārtību   par  saņemtajiem komunāliem pakalpojumiem un maksu par elektrību.</w:t>
            </w:r>
          </w:p>
        </w:tc>
      </w:tr>
      <w:tr w:rsidR="005745C3" w:rsidRPr="00335A2D" w:rsidTr="005745C3">
        <w:tc>
          <w:tcPr>
            <w:tcW w:w="2282" w:type="dxa"/>
            <w:tcBorders>
              <w:top w:val="single" w:sz="4" w:space="0" w:color="auto"/>
              <w:left w:val="single" w:sz="4" w:space="0" w:color="auto"/>
              <w:bottom w:val="single" w:sz="4" w:space="0" w:color="auto"/>
              <w:right w:val="single" w:sz="4" w:space="0" w:color="auto"/>
            </w:tcBorders>
            <w:shd w:val="clear" w:color="auto" w:fill="auto"/>
          </w:tcPr>
          <w:p w:rsidR="005745C3" w:rsidRPr="009D4CF2" w:rsidRDefault="005745C3" w:rsidP="00090017">
            <w:pPr>
              <w:jc w:val="center"/>
              <w:rPr>
                <w:b/>
              </w:rPr>
            </w:pPr>
            <w:r w:rsidRPr="009D4CF2">
              <w:rPr>
                <w:b/>
              </w:rPr>
              <w:t>2. Īss projekta satura izklāsts</w:t>
            </w:r>
          </w:p>
        </w:tc>
        <w:tc>
          <w:tcPr>
            <w:tcW w:w="7324"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7108"/>
            </w:tblGrid>
            <w:tr w:rsidR="005745C3" w:rsidRPr="00897C06" w:rsidTr="00090017">
              <w:trPr>
                <w:trHeight w:val="987"/>
              </w:trPr>
              <w:tc>
                <w:tcPr>
                  <w:tcW w:w="0" w:type="auto"/>
                </w:tcPr>
                <w:p w:rsidR="005745C3" w:rsidRPr="00B128F7" w:rsidRDefault="005745C3" w:rsidP="00573B35">
                  <w:pPr>
                    <w:autoSpaceDE w:val="0"/>
                    <w:autoSpaceDN w:val="0"/>
                    <w:adjustRightInd w:val="0"/>
                    <w:jc w:val="both"/>
                    <w:rPr>
                      <w:rFonts w:eastAsia="Calibri"/>
                      <w:color w:val="000000"/>
                      <w:lang w:eastAsia="en-US"/>
                    </w:rPr>
                  </w:pPr>
                  <w:r w:rsidRPr="00B128F7">
                    <w:rPr>
                      <w:rFonts w:eastAsia="Calibri"/>
                      <w:color w:val="000000"/>
                      <w:lang w:eastAsia="en-US"/>
                    </w:rPr>
                    <w:t xml:space="preserve">Saistošajos noteikumos ir noteikta maksāšanas kārtība iedzīvotājiem, kuri īrē sociālo dzīvojamo platību Alūksnes novada Sociālā dienesta struktūrvienībā “Sociālā māja”, adrese “Pūcīte”, Mārkalnē, Mārkalnes pagastā, Alūksnes novadā. Paredzēts, ka īrnieks sedz 1/3 no maksas par īri, ūdeni, kanalizāciju, un elektrību atbilstoši </w:t>
                  </w:r>
                  <w:proofErr w:type="spellStart"/>
                  <w:r w:rsidRPr="00B128F7">
                    <w:rPr>
                      <w:rFonts w:eastAsia="Calibri"/>
                      <w:color w:val="000000"/>
                      <w:lang w:eastAsia="en-US"/>
                    </w:rPr>
                    <w:t>starpskaitītāja</w:t>
                  </w:r>
                  <w:proofErr w:type="spellEnd"/>
                  <w:r w:rsidRPr="00B128F7">
                    <w:rPr>
                      <w:rFonts w:eastAsia="Calibri"/>
                      <w:color w:val="000000"/>
                      <w:lang w:eastAsia="en-US"/>
                    </w:rPr>
                    <w:t xml:space="preserve"> rādījumiem. Pašvaldība no sociālā budžeta līdzekļiem sedz 2/3 no maksājumiem par īri, ūdeni, kanalizāciju, un maksā par elektrību koplietošanas telpās. No pašvaldības sociālā budžeta pilnā apmērā</w:t>
                  </w:r>
                  <w:proofErr w:type="gramStart"/>
                  <w:r w:rsidRPr="00B128F7">
                    <w:rPr>
                      <w:rFonts w:eastAsia="Calibri"/>
                      <w:color w:val="000000"/>
                      <w:lang w:eastAsia="en-US"/>
                    </w:rPr>
                    <w:t xml:space="preserve">  </w:t>
                  </w:r>
                  <w:proofErr w:type="gramEnd"/>
                  <w:r w:rsidRPr="00B128F7">
                    <w:rPr>
                      <w:rFonts w:eastAsia="Calibri"/>
                      <w:color w:val="000000"/>
                      <w:lang w:eastAsia="en-US"/>
                    </w:rPr>
                    <w:t>tiek segti kurināmā iegādes izdevumi un apsaimniekošanas maksa.</w:t>
                  </w:r>
                  <w:r>
                    <w:rPr>
                      <w:rFonts w:eastAsia="Calibri"/>
                      <w:color w:val="000000"/>
                      <w:lang w:eastAsia="en-US"/>
                    </w:rPr>
                    <w:t xml:space="preserve"> Precizēta saistošo noteikumu redakcija par maksāšanas kārtību Pašvaldības sociālajos dzīvokļos.</w:t>
                  </w:r>
                </w:p>
              </w:tc>
            </w:tr>
          </w:tbl>
          <w:p w:rsidR="005745C3" w:rsidRPr="009D4CF2" w:rsidRDefault="005745C3" w:rsidP="00090017">
            <w:pPr>
              <w:jc w:val="center"/>
              <w:rPr>
                <w:b/>
              </w:rPr>
            </w:pPr>
          </w:p>
        </w:tc>
      </w:tr>
      <w:tr w:rsidR="005745C3" w:rsidRPr="00335A2D" w:rsidTr="005745C3">
        <w:tc>
          <w:tcPr>
            <w:tcW w:w="2282" w:type="dxa"/>
            <w:tcBorders>
              <w:top w:val="single" w:sz="4" w:space="0" w:color="auto"/>
              <w:left w:val="single" w:sz="4" w:space="0" w:color="auto"/>
              <w:bottom w:val="single" w:sz="4" w:space="0" w:color="auto"/>
              <w:right w:val="single" w:sz="4" w:space="0" w:color="auto"/>
            </w:tcBorders>
            <w:shd w:val="clear" w:color="auto" w:fill="auto"/>
          </w:tcPr>
          <w:p w:rsidR="005745C3" w:rsidRPr="009D4CF2" w:rsidRDefault="005745C3" w:rsidP="00090017">
            <w:pPr>
              <w:jc w:val="center"/>
              <w:rPr>
                <w:b/>
              </w:rPr>
            </w:pPr>
            <w:r w:rsidRPr="009D4CF2">
              <w:rPr>
                <w:b/>
              </w:rPr>
              <w:t xml:space="preserve">3. Informācija par plānoto projekta ietekmi uz pašvaldības budžetu </w:t>
            </w:r>
          </w:p>
        </w:tc>
        <w:tc>
          <w:tcPr>
            <w:tcW w:w="7324" w:type="dxa"/>
            <w:tcBorders>
              <w:top w:val="single" w:sz="4" w:space="0" w:color="auto"/>
              <w:left w:val="single" w:sz="4" w:space="0" w:color="auto"/>
              <w:bottom w:val="single" w:sz="4" w:space="0" w:color="auto"/>
              <w:right w:val="single" w:sz="4" w:space="0" w:color="auto"/>
            </w:tcBorders>
            <w:shd w:val="clear" w:color="auto" w:fill="auto"/>
          </w:tcPr>
          <w:p w:rsidR="005745C3" w:rsidRPr="00455950" w:rsidRDefault="005745C3" w:rsidP="00090017">
            <w:pPr>
              <w:jc w:val="both"/>
            </w:pPr>
            <w:r w:rsidRPr="00455950">
              <w:t>Izdevumi</w:t>
            </w:r>
            <w:proofErr w:type="gramStart"/>
            <w:r w:rsidRPr="00455950">
              <w:t xml:space="preserve">  </w:t>
            </w:r>
            <w:proofErr w:type="gramEnd"/>
            <w:r w:rsidRPr="00455950">
              <w:t>Alūksnes novada Sociālā dienesta  struktūrvienības “Sociālās māja” finansēšanai ir paredzēti Sociālā dienesta 2016.gada budžetā.</w:t>
            </w:r>
          </w:p>
        </w:tc>
      </w:tr>
      <w:tr w:rsidR="005745C3" w:rsidRPr="00335A2D" w:rsidTr="005745C3">
        <w:tc>
          <w:tcPr>
            <w:tcW w:w="2282" w:type="dxa"/>
            <w:tcBorders>
              <w:top w:val="single" w:sz="4" w:space="0" w:color="auto"/>
              <w:left w:val="single" w:sz="4" w:space="0" w:color="auto"/>
              <w:bottom w:val="single" w:sz="4" w:space="0" w:color="auto"/>
              <w:right w:val="single" w:sz="4" w:space="0" w:color="auto"/>
            </w:tcBorders>
            <w:shd w:val="clear" w:color="auto" w:fill="auto"/>
          </w:tcPr>
          <w:p w:rsidR="005745C3" w:rsidRPr="009D4CF2" w:rsidRDefault="005745C3" w:rsidP="00090017">
            <w:pPr>
              <w:jc w:val="center"/>
              <w:rPr>
                <w:b/>
              </w:rPr>
            </w:pPr>
            <w:r w:rsidRPr="009D4CF2">
              <w:rPr>
                <w:b/>
              </w:rPr>
              <w:t>4. Informācija par plānoto projekta ietekmi uz uzņēmējdarbības vidi pašvaldības teritorijā</w:t>
            </w:r>
          </w:p>
        </w:tc>
        <w:tc>
          <w:tcPr>
            <w:tcW w:w="7324" w:type="dxa"/>
            <w:tcBorders>
              <w:top w:val="single" w:sz="4" w:space="0" w:color="auto"/>
              <w:left w:val="single" w:sz="4" w:space="0" w:color="auto"/>
              <w:bottom w:val="single" w:sz="4" w:space="0" w:color="auto"/>
              <w:right w:val="single" w:sz="4" w:space="0" w:color="auto"/>
            </w:tcBorders>
            <w:shd w:val="clear" w:color="auto" w:fill="auto"/>
          </w:tcPr>
          <w:p w:rsidR="005745C3" w:rsidRPr="00455950" w:rsidRDefault="005745C3" w:rsidP="00090017">
            <w:pPr>
              <w:jc w:val="both"/>
            </w:pPr>
            <w:r w:rsidRPr="00455950">
              <w:t>Saistošie noteikumi šo jomu neskar.</w:t>
            </w:r>
          </w:p>
        </w:tc>
      </w:tr>
      <w:tr w:rsidR="005745C3" w:rsidRPr="00335A2D" w:rsidTr="005745C3">
        <w:tc>
          <w:tcPr>
            <w:tcW w:w="2282" w:type="dxa"/>
            <w:tcBorders>
              <w:top w:val="single" w:sz="4" w:space="0" w:color="auto"/>
              <w:left w:val="single" w:sz="4" w:space="0" w:color="auto"/>
              <w:bottom w:val="single" w:sz="4" w:space="0" w:color="auto"/>
              <w:right w:val="single" w:sz="4" w:space="0" w:color="auto"/>
            </w:tcBorders>
            <w:shd w:val="clear" w:color="auto" w:fill="auto"/>
          </w:tcPr>
          <w:p w:rsidR="005745C3" w:rsidRPr="009D4CF2" w:rsidRDefault="005745C3" w:rsidP="00090017">
            <w:pPr>
              <w:jc w:val="center"/>
              <w:rPr>
                <w:b/>
              </w:rPr>
            </w:pPr>
            <w:r w:rsidRPr="009D4CF2">
              <w:rPr>
                <w:b/>
              </w:rPr>
              <w:t>5. Informācija par administratīvajām procedūrām</w:t>
            </w:r>
          </w:p>
        </w:tc>
        <w:tc>
          <w:tcPr>
            <w:tcW w:w="7324" w:type="dxa"/>
            <w:tcBorders>
              <w:top w:val="single" w:sz="4" w:space="0" w:color="auto"/>
              <w:left w:val="single" w:sz="4" w:space="0" w:color="auto"/>
              <w:bottom w:val="single" w:sz="4" w:space="0" w:color="auto"/>
              <w:right w:val="single" w:sz="4" w:space="0" w:color="auto"/>
            </w:tcBorders>
            <w:shd w:val="clear" w:color="auto" w:fill="auto"/>
          </w:tcPr>
          <w:p w:rsidR="005745C3" w:rsidRPr="00455950" w:rsidRDefault="005745C3" w:rsidP="00090017">
            <w:pPr>
              <w:jc w:val="both"/>
            </w:pPr>
            <w:r w:rsidRPr="00455950">
              <w:t>Visas personas, kuras skar apstiprināto saistošo noteikumu piemērošana, var vērsties Alūksnes novada Sociālajā dienestā, Lielā Ezera ielā 11, Alūksnē, Alūksnes novadā, vai Alūksnes novada pašvaldībā, Dārza ielā 11, Alūksnē, Alūksnes novadā.</w:t>
            </w:r>
          </w:p>
        </w:tc>
      </w:tr>
      <w:tr w:rsidR="005745C3" w:rsidRPr="00335A2D" w:rsidTr="005745C3">
        <w:tc>
          <w:tcPr>
            <w:tcW w:w="2282" w:type="dxa"/>
            <w:tcBorders>
              <w:top w:val="single" w:sz="4" w:space="0" w:color="auto"/>
              <w:left w:val="single" w:sz="4" w:space="0" w:color="auto"/>
              <w:bottom w:val="single" w:sz="4" w:space="0" w:color="auto"/>
              <w:right w:val="single" w:sz="4" w:space="0" w:color="auto"/>
            </w:tcBorders>
            <w:shd w:val="clear" w:color="auto" w:fill="auto"/>
          </w:tcPr>
          <w:p w:rsidR="005745C3" w:rsidRPr="009D4CF2" w:rsidRDefault="005745C3" w:rsidP="00090017">
            <w:pPr>
              <w:jc w:val="center"/>
              <w:rPr>
                <w:b/>
              </w:rPr>
            </w:pPr>
            <w:r w:rsidRPr="009D4CF2">
              <w:rPr>
                <w:b/>
              </w:rPr>
              <w:t>6. Informācija par konsultācijām ar privātpersonām</w:t>
            </w:r>
          </w:p>
        </w:tc>
        <w:tc>
          <w:tcPr>
            <w:tcW w:w="7324" w:type="dxa"/>
            <w:tcBorders>
              <w:top w:val="single" w:sz="4" w:space="0" w:color="auto"/>
              <w:left w:val="single" w:sz="4" w:space="0" w:color="auto"/>
              <w:bottom w:val="single" w:sz="4" w:space="0" w:color="auto"/>
              <w:right w:val="single" w:sz="4" w:space="0" w:color="auto"/>
            </w:tcBorders>
            <w:shd w:val="clear" w:color="auto" w:fill="auto"/>
          </w:tcPr>
          <w:p w:rsidR="005745C3" w:rsidRPr="00455950" w:rsidRDefault="005745C3" w:rsidP="00090017">
            <w:pPr>
              <w:jc w:val="both"/>
            </w:pPr>
            <w:r w:rsidRPr="00455950">
              <w:t>Konsultācijas nav notikušas.</w:t>
            </w:r>
          </w:p>
        </w:tc>
      </w:tr>
    </w:tbl>
    <w:p w:rsidR="005745C3" w:rsidRPr="00335A2D" w:rsidRDefault="005745C3" w:rsidP="005745C3"/>
    <w:p w:rsidR="005745C3" w:rsidRDefault="005745C3" w:rsidP="005745C3"/>
    <w:p w:rsidR="005745C3" w:rsidRDefault="005745C3" w:rsidP="005745C3">
      <w:r>
        <w:t>Domes priekšsēdētājs</w:t>
      </w:r>
      <w:r>
        <w:tab/>
      </w:r>
      <w:r>
        <w:tab/>
      </w:r>
      <w:r>
        <w:tab/>
      </w:r>
      <w:r>
        <w:tab/>
      </w:r>
      <w:r>
        <w:tab/>
      </w:r>
      <w:r>
        <w:tab/>
      </w:r>
      <w:r>
        <w:tab/>
        <w:t>A.DUKULIS</w:t>
      </w:r>
    </w:p>
    <w:p w:rsidR="005745C3" w:rsidRDefault="005745C3" w:rsidP="005745C3"/>
    <w:p w:rsidR="005A5BE4" w:rsidRDefault="005A5BE4"/>
    <w:sectPr w:rsidR="005A5BE4" w:rsidSect="005745C3">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07325"/>
    <w:multiLevelType w:val="hybridMultilevel"/>
    <w:tmpl w:val="88BAAD3A"/>
    <w:lvl w:ilvl="0" w:tplc="C7C6AFAE">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C3"/>
    <w:rsid w:val="00573B35"/>
    <w:rsid w:val="005745C3"/>
    <w:rsid w:val="005A5BE4"/>
    <w:rsid w:val="005B5B3C"/>
    <w:rsid w:val="007356DF"/>
    <w:rsid w:val="008B31C7"/>
    <w:rsid w:val="00944D1D"/>
    <w:rsid w:val="00954D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745C3"/>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45C3"/>
    <w:pPr>
      <w:ind w:left="720"/>
      <w:contextualSpacing/>
    </w:pPr>
    <w:rPr>
      <w:rFonts w:eastAsia="Calibri"/>
    </w:rPr>
  </w:style>
  <w:style w:type="paragraph" w:styleId="Balonteksts">
    <w:name w:val="Balloon Text"/>
    <w:basedOn w:val="Parasts"/>
    <w:link w:val="BalontekstsRakstz"/>
    <w:uiPriority w:val="99"/>
    <w:semiHidden/>
    <w:unhideWhenUsed/>
    <w:rsid w:val="005745C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45C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745C3"/>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45C3"/>
    <w:pPr>
      <w:ind w:left="720"/>
      <w:contextualSpacing/>
    </w:pPr>
    <w:rPr>
      <w:rFonts w:eastAsia="Calibri"/>
    </w:rPr>
  </w:style>
  <w:style w:type="paragraph" w:styleId="Balonteksts">
    <w:name w:val="Balloon Text"/>
    <w:basedOn w:val="Parasts"/>
    <w:link w:val="BalontekstsRakstz"/>
    <w:uiPriority w:val="99"/>
    <w:semiHidden/>
    <w:unhideWhenUsed/>
    <w:rsid w:val="005745C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45C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3352</Words>
  <Characters>1912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2</cp:revision>
  <cp:lastPrinted>2016-08-19T05:39:00Z</cp:lastPrinted>
  <dcterms:created xsi:type="dcterms:W3CDTF">2016-08-29T13:56:00Z</dcterms:created>
  <dcterms:modified xsi:type="dcterms:W3CDTF">2016-08-29T13:56:00Z</dcterms:modified>
</cp:coreProperties>
</file>