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FC" w:rsidRPr="002D2BCB" w:rsidRDefault="004301FC" w:rsidP="004301FC">
      <w:pPr>
        <w:widowControl w:val="0"/>
        <w:tabs>
          <w:tab w:val="left" w:pos="0"/>
        </w:tabs>
        <w:jc w:val="both"/>
      </w:pPr>
      <w:r w:rsidRPr="00103153">
        <w:t xml:space="preserve">                                                       </w:t>
      </w:r>
    </w:p>
    <w:p w:rsidR="004301FC" w:rsidRPr="00103153" w:rsidRDefault="004301FC" w:rsidP="004301FC">
      <w:pPr>
        <w:jc w:val="center"/>
        <w:rPr>
          <w:color w:val="FF0000"/>
        </w:rPr>
      </w:pPr>
      <w:r>
        <w:rPr>
          <w:b/>
        </w:rPr>
        <w:t>SAISTOŠIE NOTEIKUMI Nr.6</w:t>
      </w:r>
      <w:r w:rsidRPr="00103153">
        <w:rPr>
          <w:b/>
        </w:rPr>
        <w:t>/201</w:t>
      </w:r>
      <w:r>
        <w:rPr>
          <w:b/>
        </w:rPr>
        <w:t>5</w:t>
      </w:r>
    </w:p>
    <w:p w:rsidR="004301FC" w:rsidRPr="00103153" w:rsidRDefault="004301FC" w:rsidP="004301FC">
      <w:pPr>
        <w:widowControl w:val="0"/>
        <w:tabs>
          <w:tab w:val="left" w:pos="0"/>
        </w:tabs>
      </w:pPr>
      <w:r w:rsidRPr="00103153">
        <w:tab/>
      </w:r>
      <w:r w:rsidRPr="00103153">
        <w:tab/>
      </w:r>
      <w:r w:rsidRPr="00103153">
        <w:tab/>
      </w:r>
    </w:p>
    <w:p w:rsidR="004301FC" w:rsidRPr="00741237" w:rsidRDefault="004301FC" w:rsidP="004301FC">
      <w:pPr>
        <w:widowControl w:val="0"/>
        <w:tabs>
          <w:tab w:val="left" w:pos="0"/>
        </w:tabs>
        <w:ind w:left="720"/>
        <w:jc w:val="right"/>
        <w:rPr>
          <w:color w:val="000000" w:themeColor="text1"/>
        </w:rPr>
      </w:pPr>
      <w:r w:rsidRPr="00103153">
        <w:t xml:space="preserve">                                                                             apstiprināti ar Alūksnes novada domes</w:t>
      </w:r>
      <w:r w:rsidRPr="00103153">
        <w:tab/>
      </w:r>
      <w:r w:rsidRPr="00103153">
        <w:tab/>
      </w:r>
      <w:r w:rsidRPr="00103153">
        <w:tab/>
      </w:r>
      <w:r w:rsidRPr="00103153">
        <w:tab/>
      </w:r>
      <w:r w:rsidRPr="00103153">
        <w:tab/>
      </w:r>
      <w:r w:rsidRPr="00103153">
        <w:tab/>
      </w:r>
      <w:r w:rsidRPr="00103153">
        <w:tab/>
      </w:r>
      <w:r>
        <w:t>26.03.2015.</w:t>
      </w:r>
      <w:r w:rsidRPr="00103153">
        <w:t xml:space="preserve"> lēmumu Nr</w:t>
      </w:r>
      <w:r w:rsidRPr="00741237">
        <w:rPr>
          <w:color w:val="000000" w:themeColor="text1"/>
        </w:rPr>
        <w:t>.</w:t>
      </w:r>
      <w:r>
        <w:rPr>
          <w:color w:val="000000" w:themeColor="text1"/>
        </w:rPr>
        <w:t>123</w:t>
      </w:r>
    </w:p>
    <w:p w:rsidR="004301FC" w:rsidRPr="00103153" w:rsidRDefault="004301FC" w:rsidP="004301FC">
      <w:pPr>
        <w:widowControl w:val="0"/>
        <w:tabs>
          <w:tab w:val="left" w:pos="0"/>
        </w:tabs>
        <w:ind w:left="720"/>
        <w:jc w:val="right"/>
      </w:pPr>
      <w:r w:rsidRPr="00103153">
        <w:t>(protokols Nr.</w:t>
      </w:r>
      <w:r>
        <w:rPr>
          <w:color w:val="000000" w:themeColor="text1"/>
        </w:rPr>
        <w:t>7</w:t>
      </w:r>
      <w:r w:rsidRPr="001D21D1">
        <w:rPr>
          <w:color w:val="000000" w:themeColor="text1"/>
        </w:rPr>
        <w:t>,</w:t>
      </w:r>
      <w:r w:rsidRPr="00103153">
        <w:rPr>
          <w:color w:val="FF0000"/>
        </w:rPr>
        <w:t xml:space="preserve"> </w:t>
      </w:r>
      <w:r>
        <w:t>30</w:t>
      </w:r>
      <w:r w:rsidRPr="00741237">
        <w:t>.</w:t>
      </w:r>
      <w:r w:rsidRPr="00103153">
        <w:t>punkts)</w:t>
      </w:r>
    </w:p>
    <w:p w:rsidR="004301FC" w:rsidRDefault="004301FC" w:rsidP="004301FC">
      <w:pPr>
        <w:jc w:val="center"/>
        <w:rPr>
          <w:b/>
        </w:rPr>
      </w:pPr>
    </w:p>
    <w:p w:rsidR="004301FC" w:rsidRPr="003E205B" w:rsidRDefault="004301FC" w:rsidP="004301FC">
      <w:pPr>
        <w:jc w:val="center"/>
        <w:rPr>
          <w:b/>
        </w:rPr>
      </w:pPr>
      <w:r w:rsidRPr="003E205B">
        <w:rPr>
          <w:b/>
        </w:rPr>
        <w:t>Grozījumi Alūksnes novada domes 2010.gada 21.janvāra saistošajos noteikumos Nr.5/2010 „</w:t>
      </w:r>
      <w:r>
        <w:rPr>
          <w:b/>
        </w:rPr>
        <w:t xml:space="preserve">Par sociālajiem </w:t>
      </w:r>
      <w:r w:rsidRPr="003E205B">
        <w:rPr>
          <w:b/>
        </w:rPr>
        <w:t>pakalpojumiem Alūksnes novada pašvaldībā”</w:t>
      </w:r>
    </w:p>
    <w:p w:rsidR="004301FC" w:rsidRPr="00801C45" w:rsidRDefault="004301FC" w:rsidP="004301FC">
      <w:pPr>
        <w:ind w:left="3780"/>
        <w:jc w:val="both"/>
      </w:pPr>
    </w:p>
    <w:p w:rsidR="004301FC" w:rsidRPr="003E205B" w:rsidRDefault="004301FC" w:rsidP="004301FC">
      <w:pPr>
        <w:ind w:left="5040"/>
        <w:jc w:val="both"/>
        <w:rPr>
          <w:rStyle w:val="Izclums"/>
          <w:i w:val="0"/>
        </w:rPr>
      </w:pPr>
      <w:r w:rsidRPr="003E205B">
        <w:rPr>
          <w:i/>
        </w:rPr>
        <w:t xml:space="preserve">Izdoti saskaņā ar </w:t>
      </w:r>
      <w:r w:rsidRPr="003E205B">
        <w:rPr>
          <w:i/>
          <w:iCs/>
        </w:rPr>
        <w:t>Sociālo pakalpojumu un sociālās palīdzības likuma 3.panta trešo daļu,</w:t>
      </w:r>
      <w:r w:rsidRPr="003E205B">
        <w:rPr>
          <w:i/>
        </w:rPr>
        <w:t xml:space="preserve"> Ministru kabineta 2003.gada 27.maija noteikumu Nr.275 „Sociālās aprūpes un sociālās rehabilitācijas pakalpojumu samaksas kārtība un kārtība, kādā pakalpojuma izmaksas tiek segtas no pašvaldības budžeta” 6.punktu</w:t>
      </w:r>
    </w:p>
    <w:p w:rsidR="004301FC" w:rsidRDefault="004301FC" w:rsidP="004301FC">
      <w:pPr>
        <w:jc w:val="both"/>
      </w:pPr>
    </w:p>
    <w:p w:rsidR="004301FC" w:rsidRDefault="004301FC" w:rsidP="004301FC">
      <w:pPr>
        <w:ind w:firstLine="360"/>
        <w:jc w:val="both"/>
      </w:pPr>
      <w:r>
        <w:t xml:space="preserve">Izdarīt Alūksnes novada domes </w:t>
      </w:r>
      <w:r w:rsidRPr="00076573">
        <w:t>Alūksnes novada domes 2010.</w:t>
      </w:r>
      <w:r>
        <w:t>gada 21.janvāra saistošajos noteikumos Nr.</w:t>
      </w:r>
      <w:r w:rsidRPr="00076573">
        <w:t>5/2010 „</w:t>
      </w:r>
      <w:r w:rsidRPr="00076573">
        <w:rPr>
          <w:rFonts w:ascii="TimesNewRomanPSMT" w:hAnsi="TimesNewRomanPSMT" w:cs="TimesNewRomanPSMT"/>
        </w:rPr>
        <w:t>Par sociālajiem pakalpojumiem Alūksnes novada pašvaldībā</w:t>
      </w:r>
      <w:r w:rsidRPr="00076573">
        <w:t>”</w:t>
      </w:r>
      <w:r>
        <w:t xml:space="preserve"> šādus grozījumus:</w:t>
      </w:r>
    </w:p>
    <w:p w:rsidR="004301FC" w:rsidRDefault="004301FC" w:rsidP="004301FC">
      <w:pPr>
        <w:numPr>
          <w:ilvl w:val="0"/>
          <w:numId w:val="1"/>
        </w:numPr>
        <w:jc w:val="both"/>
      </w:pPr>
      <w:r>
        <w:t>Izteikt</w:t>
      </w:r>
      <w:r w:rsidRPr="00801C45">
        <w:t xml:space="preserve"> </w:t>
      </w:r>
      <w:r>
        <w:t>4.6.punktu</w:t>
      </w:r>
      <w:r w:rsidRPr="00801C45">
        <w:t xml:space="preserve"> šādā redakcijā: </w:t>
      </w:r>
    </w:p>
    <w:p w:rsidR="004301FC" w:rsidRDefault="004301FC" w:rsidP="004301FC">
      <w:pPr>
        <w:jc w:val="both"/>
        <w:rPr>
          <w:rStyle w:val="Izclums"/>
          <w:i w:val="0"/>
        </w:rPr>
      </w:pPr>
      <w:r w:rsidDel="00AB5D7D">
        <w:rPr>
          <w:rFonts w:ascii="TimesNewRomanPSMT" w:hAnsi="TimesNewRomanPSMT" w:cs="TimesNewRomanPSMT"/>
        </w:rPr>
        <w:t xml:space="preserve"> </w:t>
      </w:r>
      <w:r>
        <w:rPr>
          <w:rStyle w:val="Izclums"/>
          <w:i w:val="0"/>
        </w:rPr>
        <w:t xml:space="preserve">“4.6. </w:t>
      </w:r>
      <w:r w:rsidRPr="00801C45">
        <w:rPr>
          <w:iCs/>
        </w:rPr>
        <w:t>Pakalpojuma apjoms ietver personas nepieciešamo aprūpi</w:t>
      </w:r>
      <w:r>
        <w:rPr>
          <w:iCs/>
        </w:rPr>
        <w:t xml:space="preserve">, Pakalpojuma </w:t>
      </w:r>
      <w:r w:rsidRPr="0018522A">
        <w:rPr>
          <w:iCs/>
        </w:rPr>
        <w:t>administrēšanu, sociālā darba speciālistu atbalstu, nokļūšanu pie klienta</w:t>
      </w:r>
      <w:r w:rsidRPr="00801C45">
        <w:rPr>
          <w:iCs/>
        </w:rPr>
        <w:t xml:space="preserve">. </w:t>
      </w:r>
      <w:r w:rsidRPr="00801C45">
        <w:t>Pakalpojums personai tiek sniegts darba dienās Sociālā dienesta darba laikā.</w:t>
      </w:r>
      <w:r w:rsidRPr="00801C45">
        <w:rPr>
          <w:iCs/>
        </w:rPr>
        <w:t xml:space="preserve"> </w:t>
      </w:r>
      <w:r w:rsidRPr="00C730F2">
        <w:rPr>
          <w:rStyle w:val="Izclums"/>
          <w:i w:val="0"/>
        </w:rPr>
        <w:t>Pakalpojuma ietvaros sniedz  šāda veida</w:t>
      </w:r>
      <w:r w:rsidRPr="00C730F2" w:rsidDel="00016D66">
        <w:rPr>
          <w:rStyle w:val="Izclums"/>
          <w:i w:val="0"/>
        </w:rPr>
        <w:t xml:space="preserve"> </w:t>
      </w:r>
      <w:r w:rsidRPr="00166742">
        <w:rPr>
          <w:rStyle w:val="Izclums"/>
          <w:i w:val="0"/>
        </w:rPr>
        <w:t>palīdzību ikdienas mājas darbu veikšanā un/vai personiskajā aprūpē:</w:t>
      </w:r>
    </w:p>
    <w:p w:rsidR="004301FC" w:rsidRDefault="004301FC" w:rsidP="004301FC">
      <w:pPr>
        <w:ind w:left="720"/>
        <w:jc w:val="both"/>
        <w:rPr>
          <w:rFonts w:ascii="TimesNewRomanPSMT" w:hAnsi="TimesNewRomanPSMT" w:cs="TimesNewRomanPSMT"/>
        </w:rPr>
      </w:pPr>
      <w:r>
        <w:rPr>
          <w:rFonts w:ascii="TimesNewRomanPSMT" w:hAnsi="TimesNewRomanPSMT" w:cs="TimesNewRomanPSMT"/>
        </w:rPr>
        <w:t xml:space="preserve">4.6.1. </w:t>
      </w:r>
      <w:r w:rsidRPr="00F40CDF">
        <w:rPr>
          <w:rFonts w:ascii="TimesNewRomanPSMT" w:hAnsi="TimesNewRomanPSMT" w:cs="TimesNewRomanPSMT"/>
        </w:rPr>
        <w:t>Ikdienas mājas darbi</w:t>
      </w:r>
      <w:r>
        <w:rPr>
          <w:rFonts w:ascii="TimesNewRomanPSMT" w:hAnsi="TimesNewRomanPSMT" w:cs="TimesNewRomanPSMT"/>
        </w:rPr>
        <w:t xml:space="preserve"> - dzīvojamo telpu mitrā/sausā uzkopšana; trauku mazgāšana, pārtikas un saimniecības preču pirkšana un piegāde mājās; medikamentu pirkšana un piegāde mājās; komunālo  maksājumu kārtošana; kurināmā piegāde telpās; ūdens ienešana un iznešana; ūdens piegāde ar transportu no ūdens ņemšanas vietas; sniega tīrīšana; logu mazgāšana 2 reizes gadā.     </w:t>
      </w:r>
    </w:p>
    <w:p w:rsidR="004301FC" w:rsidRDefault="004301FC" w:rsidP="004301FC">
      <w:pPr>
        <w:ind w:left="709" w:firstLine="11"/>
        <w:jc w:val="both"/>
        <w:rPr>
          <w:rFonts w:ascii="TimesNewRomanPSMT" w:hAnsi="TimesNewRomanPSMT" w:cs="TimesNewRomanPSMT"/>
        </w:rPr>
      </w:pPr>
      <w:r>
        <w:rPr>
          <w:rFonts w:ascii="TimesNewRomanPSMT" w:hAnsi="TimesNewRomanPSMT" w:cs="TimesNewRomanPSMT"/>
        </w:rPr>
        <w:t xml:space="preserve">4.6.2. </w:t>
      </w:r>
      <w:r w:rsidRPr="00CD11F2">
        <w:rPr>
          <w:rFonts w:ascii="TimesNewRomanPSMT" w:hAnsi="TimesNewRomanPSMT" w:cs="TimesNewRomanPSMT"/>
        </w:rPr>
        <w:t>Personiskā aprūpe</w:t>
      </w:r>
      <w:r>
        <w:rPr>
          <w:rFonts w:ascii="TimesNewRomanPSMT" w:hAnsi="TimesNewRomanPSMT" w:cs="TimesNewRomanPSMT"/>
        </w:rPr>
        <w:t>: palīdzība nomazgāties; transporta pakalpojumi nokļūšanai līdz higiēnas saņemšanas vietai; veļas nodošana mazgāšanā; ārstu un citu medicīnas darbinieku izsaukšana; transporta pakalpojumi veselības aprūpes un rehabilitācijas pakalpojumu saņemšanai; palīdzība medikamentu lietošanā; protēžu kopšana; palīdzība personiskās higiēnas nodrošināšanā.”</w:t>
      </w:r>
    </w:p>
    <w:p w:rsidR="004301FC" w:rsidRDefault="004301FC" w:rsidP="004301FC">
      <w:pPr>
        <w:ind w:left="709" w:firstLine="11"/>
        <w:jc w:val="both"/>
        <w:rPr>
          <w:rFonts w:ascii="TimesNewRomanPSMT" w:hAnsi="TimesNewRomanPSMT" w:cs="TimesNewRomanPSMT"/>
        </w:rPr>
      </w:pPr>
    </w:p>
    <w:p w:rsidR="004301FC" w:rsidRPr="00F40CDF" w:rsidRDefault="004301FC" w:rsidP="004301FC">
      <w:pPr>
        <w:numPr>
          <w:ilvl w:val="0"/>
          <w:numId w:val="1"/>
        </w:numPr>
        <w:ind w:left="284" w:firstLine="142"/>
        <w:jc w:val="both"/>
        <w:rPr>
          <w:rFonts w:ascii="TimesNewRomanPSMT" w:hAnsi="TimesNewRomanPSMT" w:cs="TimesNewRomanPSMT"/>
        </w:rPr>
      </w:pPr>
      <w:r>
        <w:rPr>
          <w:rFonts w:ascii="TimesNewRomanPSMT" w:hAnsi="TimesNewRomanPSMT" w:cs="TimesNewRomanPSMT"/>
        </w:rPr>
        <w:t xml:space="preserve">Papildināt </w:t>
      </w:r>
      <w:r>
        <w:t>ar 4.7.punktu šādā redakcijā:</w:t>
      </w:r>
    </w:p>
    <w:p w:rsidR="004301FC" w:rsidRDefault="004301FC" w:rsidP="004301FC">
      <w:pPr>
        <w:jc w:val="both"/>
        <w:rPr>
          <w:iCs/>
        </w:rPr>
      </w:pPr>
      <w:r w:rsidDel="0004160B">
        <w:rPr>
          <w:rFonts w:ascii="TimesNewRomanPSMT" w:hAnsi="TimesNewRomanPSMT" w:cs="TimesNewRomanPSMT"/>
        </w:rPr>
        <w:t xml:space="preserve"> </w:t>
      </w:r>
      <w:r>
        <w:rPr>
          <w:iCs/>
        </w:rPr>
        <w:t>“4.7</w:t>
      </w:r>
      <w:r w:rsidRPr="00801C45">
        <w:rPr>
          <w:iCs/>
        </w:rPr>
        <w:t>. Personai piešķiramā Pakalpojuma apjoms</w:t>
      </w:r>
      <w:r>
        <w:rPr>
          <w:iCs/>
        </w:rPr>
        <w:t xml:space="preserve"> un </w:t>
      </w:r>
      <w:r w:rsidRPr="00166742">
        <w:rPr>
          <w:iCs/>
        </w:rPr>
        <w:t>palīdzības veids/i</w:t>
      </w:r>
      <w:r w:rsidRPr="00801C45">
        <w:rPr>
          <w:iCs/>
        </w:rPr>
        <w:t xml:space="preserve"> tiek n</w:t>
      </w:r>
      <w:r>
        <w:rPr>
          <w:iCs/>
        </w:rPr>
        <w:t>oteikts, individuāli izvērtējot  personas pašaprūpes un mobilitātes spējas, četros aprūpes līmeņos:</w:t>
      </w:r>
    </w:p>
    <w:p w:rsidR="004301FC" w:rsidRDefault="004301FC" w:rsidP="004301FC">
      <w:pPr>
        <w:numPr>
          <w:ilvl w:val="2"/>
          <w:numId w:val="2"/>
        </w:numPr>
        <w:jc w:val="both"/>
        <w:rPr>
          <w:rStyle w:val="Izclums"/>
          <w:i w:val="0"/>
        </w:rPr>
      </w:pPr>
      <w:r>
        <w:rPr>
          <w:rStyle w:val="Izclums"/>
          <w:i w:val="0"/>
        </w:rPr>
        <w:t>personām, kurām aprūpe mājās nepieciešama 1 reizi nedēļā, bet ne vairāk kā 18 stundas mēnesī – aprūpes 1.līmenis;</w:t>
      </w:r>
    </w:p>
    <w:p w:rsidR="004301FC" w:rsidRPr="00672660" w:rsidRDefault="004301FC" w:rsidP="004301FC">
      <w:pPr>
        <w:numPr>
          <w:ilvl w:val="2"/>
          <w:numId w:val="2"/>
        </w:numPr>
        <w:jc w:val="both"/>
        <w:rPr>
          <w:rFonts w:ascii="TimesNewRomanPSMT" w:hAnsi="TimesNewRomanPSMT" w:cs="TimesNewRomanPSMT"/>
        </w:rPr>
      </w:pPr>
      <w:r w:rsidRPr="00672660">
        <w:rPr>
          <w:rFonts w:ascii="TimesNewRomanPSMT" w:hAnsi="TimesNewRomanPSMT" w:cs="TimesNewRomanPSMT"/>
        </w:rPr>
        <w:t xml:space="preserve">personām, kurām aprūpe mājās nepieciešama no 1 līdz 2 reizēm nedēļā, bet ne vairāk  kā 36 stundas mēnesī </w:t>
      </w:r>
      <w:r w:rsidRPr="00672660">
        <w:rPr>
          <w:rStyle w:val="Izclums"/>
          <w:i w:val="0"/>
        </w:rPr>
        <w:t>– aprūpes 2.līmenis</w:t>
      </w:r>
      <w:r w:rsidRPr="00672660">
        <w:rPr>
          <w:rFonts w:ascii="TimesNewRomanPSMT" w:hAnsi="TimesNewRomanPSMT" w:cs="TimesNewRomanPSMT"/>
        </w:rPr>
        <w:t>;</w:t>
      </w:r>
    </w:p>
    <w:p w:rsidR="004301FC" w:rsidRPr="00672660" w:rsidRDefault="004301FC" w:rsidP="004301FC">
      <w:pPr>
        <w:numPr>
          <w:ilvl w:val="2"/>
          <w:numId w:val="2"/>
        </w:numPr>
        <w:jc w:val="both"/>
        <w:rPr>
          <w:rFonts w:ascii="TimesNewRomanPSMT" w:hAnsi="TimesNewRomanPSMT" w:cs="TimesNewRomanPSMT"/>
        </w:rPr>
      </w:pPr>
      <w:r w:rsidRPr="00672660">
        <w:rPr>
          <w:rFonts w:ascii="TimesNewRomanPSMT" w:hAnsi="TimesNewRomanPSMT" w:cs="TimesNewRomanPSMT"/>
        </w:rPr>
        <w:t xml:space="preserve">personām, kurām aprūpe mājās nepieciešama no 2 līdz 3 reizēm nedēļā, bet ne vairāk    kā 48 stundas mēnesī  </w:t>
      </w:r>
      <w:r w:rsidRPr="00672660">
        <w:rPr>
          <w:rStyle w:val="Izclums"/>
          <w:i w:val="0"/>
        </w:rPr>
        <w:t>– aprūpes 3.līmenis</w:t>
      </w:r>
      <w:r w:rsidRPr="00672660">
        <w:rPr>
          <w:rFonts w:ascii="TimesNewRomanPSMT" w:hAnsi="TimesNewRomanPSMT" w:cs="TimesNewRomanPSMT"/>
        </w:rPr>
        <w:t>;</w:t>
      </w:r>
    </w:p>
    <w:p w:rsidR="004301FC" w:rsidRDefault="004301FC" w:rsidP="004301FC">
      <w:pPr>
        <w:numPr>
          <w:ilvl w:val="2"/>
          <w:numId w:val="2"/>
        </w:numPr>
        <w:jc w:val="both"/>
        <w:rPr>
          <w:rFonts w:ascii="TimesNewRomanPSMT" w:hAnsi="TimesNewRomanPSMT" w:cs="TimesNewRomanPSMT"/>
        </w:rPr>
      </w:pPr>
      <w:r w:rsidRPr="00672660">
        <w:rPr>
          <w:rFonts w:ascii="TimesNewRomanPSMT" w:hAnsi="TimesNewRomanPSMT" w:cs="TimesNewRomanPSMT"/>
        </w:rPr>
        <w:t xml:space="preserve">personām, kurām aprūpe mājās nepieciešama no 4 līdz 5 reizēm nedēļā, bet ne vairāk   ka 72 stundas mēnesī </w:t>
      </w:r>
      <w:r>
        <w:rPr>
          <w:rStyle w:val="Izclums"/>
          <w:i w:val="0"/>
        </w:rPr>
        <w:t>– aprūpes 4.līmenis</w:t>
      </w:r>
      <w:r w:rsidRPr="00672660">
        <w:rPr>
          <w:rFonts w:ascii="TimesNewRomanPSMT" w:hAnsi="TimesNewRomanPSMT" w:cs="TimesNewRomanPSMT"/>
        </w:rPr>
        <w:t>.</w:t>
      </w:r>
      <w:r>
        <w:rPr>
          <w:rFonts w:ascii="TimesNewRomanPSMT" w:hAnsi="TimesNewRomanPSMT" w:cs="TimesNewRomanPSMT"/>
        </w:rPr>
        <w:t>”</w:t>
      </w:r>
    </w:p>
    <w:p w:rsidR="004301FC" w:rsidRDefault="004301FC" w:rsidP="004301FC">
      <w:pPr>
        <w:ind w:left="1260"/>
        <w:jc w:val="both"/>
        <w:rPr>
          <w:rFonts w:ascii="TimesNewRomanPSMT" w:hAnsi="TimesNewRomanPSMT" w:cs="TimesNewRomanPSMT"/>
        </w:rPr>
      </w:pPr>
    </w:p>
    <w:p w:rsidR="004301FC" w:rsidRDefault="004301FC" w:rsidP="004301FC">
      <w:pPr>
        <w:ind w:left="720"/>
        <w:jc w:val="both"/>
      </w:pPr>
    </w:p>
    <w:p w:rsidR="009C6E01" w:rsidRDefault="009C6E01" w:rsidP="004301FC">
      <w:pPr>
        <w:jc w:val="center"/>
        <w:rPr>
          <w:rFonts w:ascii="TimesNewRomanPSMT" w:hAnsi="TimesNewRomanPSMT" w:cs="TimesNewRomanPSMT"/>
        </w:rPr>
      </w:pPr>
    </w:p>
    <w:p w:rsidR="009C6E01" w:rsidRDefault="009C6E01" w:rsidP="004301FC">
      <w:pPr>
        <w:jc w:val="center"/>
        <w:rPr>
          <w:rFonts w:ascii="TimesNewRomanPSMT" w:hAnsi="TimesNewRomanPSMT" w:cs="TimesNewRomanPSMT"/>
        </w:rPr>
      </w:pPr>
    </w:p>
    <w:p w:rsidR="009C6E01" w:rsidRDefault="009C6E01" w:rsidP="004301FC">
      <w:pPr>
        <w:jc w:val="center"/>
        <w:rPr>
          <w:rFonts w:ascii="TimesNewRomanPSMT" w:hAnsi="TimesNewRomanPSMT" w:cs="TimesNewRomanPSMT"/>
        </w:rPr>
      </w:pPr>
    </w:p>
    <w:p w:rsidR="009C6E01" w:rsidRDefault="009C6E01" w:rsidP="004301FC">
      <w:pPr>
        <w:jc w:val="center"/>
        <w:rPr>
          <w:rFonts w:ascii="TimesNewRomanPSMT" w:hAnsi="TimesNewRomanPSMT" w:cs="TimesNewRomanPSMT"/>
        </w:rPr>
      </w:pPr>
    </w:p>
    <w:p w:rsidR="009C6E01" w:rsidRDefault="009C6E01" w:rsidP="004301FC">
      <w:pPr>
        <w:jc w:val="center"/>
        <w:rPr>
          <w:rFonts w:ascii="TimesNewRomanPSMT" w:hAnsi="TimesNewRomanPSMT" w:cs="TimesNewRomanPSMT"/>
        </w:rPr>
      </w:pPr>
    </w:p>
    <w:p w:rsidR="009C6E01" w:rsidRDefault="009C6E01" w:rsidP="004301FC">
      <w:pPr>
        <w:jc w:val="center"/>
        <w:rPr>
          <w:rFonts w:ascii="TimesNewRomanPSMT" w:hAnsi="TimesNewRomanPSMT" w:cs="TimesNewRomanPSMT"/>
        </w:rPr>
      </w:pPr>
    </w:p>
    <w:p w:rsidR="009C6E01" w:rsidRDefault="009C6E01" w:rsidP="004301FC">
      <w:pPr>
        <w:jc w:val="center"/>
        <w:rPr>
          <w:rFonts w:ascii="TimesNewRomanPSMT" w:hAnsi="TimesNewRomanPSMT" w:cs="TimesNewRomanPSMT"/>
        </w:rPr>
      </w:pPr>
    </w:p>
    <w:p w:rsidR="009C6E01" w:rsidRDefault="009C6E01" w:rsidP="004301FC">
      <w:pPr>
        <w:jc w:val="center"/>
        <w:rPr>
          <w:rFonts w:ascii="TimesNewRomanPSMT" w:hAnsi="TimesNewRomanPSMT" w:cs="TimesNewRomanPSMT"/>
        </w:rPr>
      </w:pPr>
    </w:p>
    <w:p w:rsidR="009C6E01" w:rsidRDefault="009C6E01" w:rsidP="004301FC">
      <w:pPr>
        <w:jc w:val="center"/>
        <w:rPr>
          <w:rFonts w:ascii="TimesNewRomanPSMT" w:hAnsi="TimesNewRomanPSMT" w:cs="TimesNewRomanPSMT"/>
        </w:rPr>
      </w:pPr>
    </w:p>
    <w:p w:rsidR="009C6E01" w:rsidRDefault="009C6E01" w:rsidP="004301FC">
      <w:pPr>
        <w:jc w:val="center"/>
        <w:rPr>
          <w:rFonts w:ascii="TimesNewRomanPSMT" w:hAnsi="TimesNewRomanPSMT" w:cs="TimesNewRomanPSMT"/>
        </w:rPr>
      </w:pPr>
    </w:p>
    <w:p w:rsidR="009C6E01" w:rsidRDefault="009C6E01" w:rsidP="004301FC">
      <w:pPr>
        <w:jc w:val="center"/>
        <w:rPr>
          <w:rFonts w:ascii="TimesNewRomanPSMT" w:hAnsi="TimesNewRomanPSMT" w:cs="TimesNewRomanPSMT"/>
        </w:rPr>
      </w:pPr>
    </w:p>
    <w:p w:rsidR="009C6E01" w:rsidRDefault="009C6E01" w:rsidP="004301FC">
      <w:pPr>
        <w:jc w:val="center"/>
        <w:rPr>
          <w:rFonts w:ascii="TimesNewRomanPSMT" w:hAnsi="TimesNewRomanPSMT" w:cs="TimesNewRomanPSMT"/>
        </w:rPr>
      </w:pPr>
    </w:p>
    <w:p w:rsidR="009C6E01" w:rsidRDefault="009C6E01" w:rsidP="004301FC">
      <w:pPr>
        <w:jc w:val="center"/>
        <w:rPr>
          <w:rFonts w:ascii="TimesNewRomanPSMT" w:hAnsi="TimesNewRomanPSMT" w:cs="TimesNewRomanPSMT"/>
        </w:rPr>
      </w:pPr>
    </w:p>
    <w:p w:rsidR="009C6E01" w:rsidRDefault="009C6E01" w:rsidP="004301FC">
      <w:pPr>
        <w:jc w:val="center"/>
        <w:rPr>
          <w:rFonts w:ascii="TimesNewRomanPSMT" w:hAnsi="TimesNewRomanPSMT" w:cs="TimesNewRomanPSMT"/>
        </w:rPr>
      </w:pPr>
    </w:p>
    <w:p w:rsidR="004301FC" w:rsidRPr="00801C45" w:rsidRDefault="004301FC" w:rsidP="004301FC">
      <w:pPr>
        <w:jc w:val="center"/>
        <w:rPr>
          <w:b/>
        </w:rPr>
      </w:pPr>
      <w:r w:rsidRPr="00801C45">
        <w:rPr>
          <w:b/>
        </w:rPr>
        <w:t>Alūksnes novada domes saistošo noteikumu projekta</w:t>
      </w:r>
      <w:r>
        <w:rPr>
          <w:b/>
        </w:rPr>
        <w:t xml:space="preserve"> </w:t>
      </w:r>
    </w:p>
    <w:p w:rsidR="004301FC" w:rsidRPr="00801C45" w:rsidRDefault="004301FC" w:rsidP="004301FC">
      <w:pPr>
        <w:jc w:val="center"/>
        <w:rPr>
          <w:b/>
        </w:rPr>
      </w:pPr>
      <w:r w:rsidRPr="00801C45">
        <w:rPr>
          <w:b/>
        </w:rPr>
        <w:t>„Grozījumi Alūksnes novada domes 2010.</w:t>
      </w:r>
      <w:r>
        <w:rPr>
          <w:b/>
        </w:rPr>
        <w:t>gada 21.janvāra</w:t>
      </w:r>
      <w:r w:rsidRPr="00801C45">
        <w:rPr>
          <w:b/>
        </w:rPr>
        <w:t xml:space="preserve"> saistošajos </w:t>
      </w:r>
    </w:p>
    <w:p w:rsidR="004301FC" w:rsidRPr="00801C45" w:rsidRDefault="004301FC" w:rsidP="004301FC">
      <w:pPr>
        <w:jc w:val="center"/>
        <w:rPr>
          <w:b/>
        </w:rPr>
      </w:pPr>
      <w:r>
        <w:rPr>
          <w:b/>
        </w:rPr>
        <w:t>noteikumos Nr.</w:t>
      </w:r>
      <w:r w:rsidRPr="00801C45">
        <w:rPr>
          <w:b/>
        </w:rPr>
        <w:t>5/2010 „</w:t>
      </w:r>
      <w:r w:rsidRPr="00801C45">
        <w:rPr>
          <w:rFonts w:ascii="TimesNewRomanPSMT" w:hAnsi="TimesNewRomanPSMT" w:cs="TimesNewRomanPSMT"/>
          <w:b/>
        </w:rPr>
        <w:t>Par sociālajiem pakalpojumiem Alūksnes novada pašvaldībā</w:t>
      </w:r>
      <w:r w:rsidRPr="00801C45">
        <w:rPr>
          <w:b/>
        </w:rPr>
        <w:t>”” paskaidrojuma raksts</w:t>
      </w:r>
    </w:p>
    <w:p w:rsidR="004301FC" w:rsidRPr="00801C45" w:rsidRDefault="004301FC" w:rsidP="004301F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6933"/>
      </w:tblGrid>
      <w:tr w:rsidR="004301FC" w:rsidRPr="00801C45" w:rsidTr="004A1434">
        <w:tc>
          <w:tcPr>
            <w:tcW w:w="2376" w:type="dxa"/>
            <w:shd w:val="clear" w:color="auto" w:fill="auto"/>
          </w:tcPr>
          <w:p w:rsidR="004301FC" w:rsidRPr="00801C45" w:rsidRDefault="004301FC" w:rsidP="004A1434">
            <w:pPr>
              <w:jc w:val="center"/>
              <w:rPr>
                <w:b/>
              </w:rPr>
            </w:pPr>
            <w:r w:rsidRPr="00801C45">
              <w:rPr>
                <w:b/>
              </w:rPr>
              <w:t>Paskaidrojuma raksta sadaļas</w:t>
            </w:r>
          </w:p>
        </w:tc>
        <w:tc>
          <w:tcPr>
            <w:tcW w:w="7194" w:type="dxa"/>
            <w:shd w:val="clear" w:color="auto" w:fill="auto"/>
          </w:tcPr>
          <w:p w:rsidR="004301FC" w:rsidRPr="00801C45" w:rsidRDefault="004301FC" w:rsidP="004A1434">
            <w:pPr>
              <w:jc w:val="center"/>
              <w:rPr>
                <w:b/>
              </w:rPr>
            </w:pPr>
            <w:r w:rsidRPr="00801C45">
              <w:rPr>
                <w:b/>
              </w:rPr>
              <w:t>Informācija</w:t>
            </w:r>
          </w:p>
        </w:tc>
      </w:tr>
      <w:tr w:rsidR="004301FC" w:rsidRPr="00801C45" w:rsidTr="004A1434">
        <w:trPr>
          <w:trHeight w:val="1033"/>
        </w:trPr>
        <w:tc>
          <w:tcPr>
            <w:tcW w:w="2376" w:type="dxa"/>
            <w:shd w:val="clear" w:color="auto" w:fill="auto"/>
          </w:tcPr>
          <w:p w:rsidR="004301FC" w:rsidRPr="00801C45" w:rsidRDefault="004301FC" w:rsidP="004A1434">
            <w:r w:rsidRPr="00801C45">
              <w:t xml:space="preserve">1. Projekta nepieciešamības pamatojums </w:t>
            </w:r>
          </w:p>
        </w:tc>
        <w:tc>
          <w:tcPr>
            <w:tcW w:w="7194" w:type="dxa"/>
            <w:shd w:val="clear" w:color="auto" w:fill="auto"/>
          </w:tcPr>
          <w:p w:rsidR="004301FC" w:rsidRPr="00347B7D" w:rsidRDefault="004301FC" w:rsidP="004A1434">
            <w:pPr>
              <w:jc w:val="both"/>
            </w:pPr>
            <w:r w:rsidRPr="00347B7D">
              <w:t xml:space="preserve">     Saistošo noteikumu projekts nepieciešams, lai precizētu Sociālās aprūpes pakalpojuma dzīvesvietā apjomu un paredzētu iespēju iedzīvotājiem, kuri ir bez mājokļa, saņemt Alūksnes novada Naktspatversmes pakalpojumu visu gadu.</w:t>
            </w:r>
          </w:p>
        </w:tc>
      </w:tr>
      <w:tr w:rsidR="004301FC" w:rsidRPr="00801C45" w:rsidTr="004A1434">
        <w:trPr>
          <w:trHeight w:val="1119"/>
        </w:trPr>
        <w:tc>
          <w:tcPr>
            <w:tcW w:w="2376" w:type="dxa"/>
            <w:shd w:val="clear" w:color="auto" w:fill="auto"/>
          </w:tcPr>
          <w:p w:rsidR="004301FC" w:rsidRPr="00801C45" w:rsidRDefault="004301FC" w:rsidP="004A1434">
            <w:r>
              <w:t>2. Īss projekta satura izklāsts</w:t>
            </w:r>
          </w:p>
        </w:tc>
        <w:tc>
          <w:tcPr>
            <w:tcW w:w="719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717"/>
            </w:tblGrid>
            <w:tr w:rsidR="004301FC" w:rsidRPr="00801C45" w:rsidTr="004A1434">
              <w:trPr>
                <w:trHeight w:val="987"/>
              </w:trPr>
              <w:tc>
                <w:tcPr>
                  <w:tcW w:w="0" w:type="auto"/>
                </w:tcPr>
                <w:p w:rsidR="004301FC" w:rsidRPr="00347B7D" w:rsidRDefault="004301FC" w:rsidP="004A1434">
                  <w:pPr>
                    <w:autoSpaceDE w:val="0"/>
                    <w:autoSpaceDN w:val="0"/>
                    <w:adjustRightInd w:val="0"/>
                    <w:jc w:val="both"/>
                    <w:rPr>
                      <w:color w:val="000000"/>
                    </w:rPr>
                  </w:pPr>
                  <w:r w:rsidRPr="00347B7D">
                    <w:rPr>
                      <w:color w:val="000000"/>
                    </w:rPr>
                    <w:t xml:space="preserve">Alūksnes novada Naktspatversmes pakalpojuma sniegšanas periods bija noteikts no 1.oktobra līdz 30.aprīlim. Tā kā Naktspatversmes pakalpojumu šobrīd saņem 11 klienti, no kuriem 9 dažādu iemeslu dēļ arī vasaras periodā nav iespējams atrast mājokli. Viņiem nav iespējams šobrīd saņemt palīdzību dzīvokļa jautājuma risināšanā, lai nodrošinātu pajumti arī vasaras periodā, kas ir viena no cilvēka pamatvajadzībām. Naktspatversmes pakalpojums varētu būt  nepieciešams arī citiem iedzīvotājiem,  gadījumos, ja tiek izlikti no mājokļa, ģimenē cieš no vardarbības un citās krīzes situācijās. Saistošie noteikumi paredzēs, ka turpmāk Alūksnes novada pašvaldībā Sociāla pakalpojuma - Naktspatversmes pakalpojuma saņemšana nebūs ierobežota un iedzīvotāji to varēs saņemt arī vasaras periodā. </w:t>
                  </w:r>
                </w:p>
              </w:tc>
            </w:tr>
          </w:tbl>
          <w:p w:rsidR="004301FC" w:rsidRPr="00801C45" w:rsidRDefault="004301FC" w:rsidP="004A1434">
            <w:pPr>
              <w:jc w:val="both"/>
            </w:pPr>
          </w:p>
        </w:tc>
      </w:tr>
      <w:tr w:rsidR="004301FC" w:rsidRPr="00801C45" w:rsidTr="004A1434">
        <w:tc>
          <w:tcPr>
            <w:tcW w:w="2376" w:type="dxa"/>
            <w:shd w:val="clear" w:color="auto" w:fill="auto"/>
          </w:tcPr>
          <w:p w:rsidR="004301FC" w:rsidRPr="00801C45" w:rsidRDefault="004301FC" w:rsidP="004A1434">
            <w:r w:rsidRPr="00801C45">
              <w:t xml:space="preserve">3. Informācija par plānoto projekta ietekmi uz pašvaldības budžetu </w:t>
            </w:r>
          </w:p>
        </w:tc>
        <w:tc>
          <w:tcPr>
            <w:tcW w:w="7194" w:type="dxa"/>
            <w:shd w:val="clear" w:color="auto" w:fill="auto"/>
          </w:tcPr>
          <w:p w:rsidR="004301FC" w:rsidRPr="00347B7D" w:rsidRDefault="004301FC" w:rsidP="004A1434">
            <w:pPr>
              <w:jc w:val="both"/>
            </w:pPr>
            <w:r w:rsidRPr="00347B7D">
              <w:t xml:space="preserve">Apstiprinātie saistošie noteikumi stāsies spēkā nākamajā dienā pēc to publicēšanas. Saistošajos noteikumos ir precizēti Sociālās aprūpes pakalpojuma apjoms un pakalpojuma ietvaros veicamie darbi. Naktspatversmes pakalpojuma sniegšanas periods palielinās par 5 mēnešiem gadā un tāpēc būs nepieciešami papildus budžeta izdevumi 11946 EUR apmērā, lai nodrošinātu šo pakalpojumu noteiktajā periodā. </w:t>
            </w:r>
          </w:p>
          <w:p w:rsidR="004301FC" w:rsidRPr="00347B7D" w:rsidRDefault="004301FC" w:rsidP="004A1434">
            <w:pPr>
              <w:jc w:val="both"/>
            </w:pPr>
          </w:p>
        </w:tc>
      </w:tr>
      <w:tr w:rsidR="004301FC" w:rsidRPr="00801C45" w:rsidTr="004A1434">
        <w:tc>
          <w:tcPr>
            <w:tcW w:w="2376" w:type="dxa"/>
            <w:shd w:val="clear" w:color="auto" w:fill="auto"/>
          </w:tcPr>
          <w:p w:rsidR="004301FC" w:rsidRPr="00801C45" w:rsidRDefault="004301FC" w:rsidP="004A1434">
            <w:r w:rsidRPr="00801C45">
              <w:t>4. Informācija par plānoto projekta ietekmi uz uzņēmējdarbības vidi pašvaldības teritorijā</w:t>
            </w:r>
          </w:p>
        </w:tc>
        <w:tc>
          <w:tcPr>
            <w:tcW w:w="7194" w:type="dxa"/>
            <w:shd w:val="clear" w:color="auto" w:fill="auto"/>
          </w:tcPr>
          <w:p w:rsidR="004301FC" w:rsidRPr="00801C45" w:rsidRDefault="004301FC" w:rsidP="004A1434">
            <w:pPr>
              <w:jc w:val="both"/>
            </w:pPr>
            <w:r w:rsidRPr="00801C45">
              <w:t>Saistošie noteikumi šo jomu neskar.</w:t>
            </w:r>
          </w:p>
        </w:tc>
      </w:tr>
      <w:tr w:rsidR="004301FC" w:rsidRPr="00801C45" w:rsidTr="004A1434">
        <w:tc>
          <w:tcPr>
            <w:tcW w:w="2376" w:type="dxa"/>
            <w:shd w:val="clear" w:color="auto" w:fill="auto"/>
          </w:tcPr>
          <w:p w:rsidR="004301FC" w:rsidRPr="00801C45" w:rsidRDefault="004301FC" w:rsidP="004A1434">
            <w:r w:rsidRPr="00801C45">
              <w:t xml:space="preserve">5. Informācija par administratīvajām </w:t>
            </w:r>
            <w:r w:rsidRPr="00801C45">
              <w:lastRenderedPageBreak/>
              <w:t>procedūrām</w:t>
            </w:r>
          </w:p>
        </w:tc>
        <w:tc>
          <w:tcPr>
            <w:tcW w:w="7194" w:type="dxa"/>
            <w:shd w:val="clear" w:color="auto" w:fill="auto"/>
          </w:tcPr>
          <w:p w:rsidR="004301FC" w:rsidRPr="00801C45" w:rsidRDefault="004301FC" w:rsidP="004A1434">
            <w:pPr>
              <w:jc w:val="both"/>
            </w:pPr>
            <w:r w:rsidRPr="00801C45">
              <w:lastRenderedPageBreak/>
              <w:t xml:space="preserve">Visas personas, kuras skar apstiprināto saistošo noteikumu piemērošana, var vērsties </w:t>
            </w:r>
            <w:r w:rsidRPr="00801C45">
              <w:rPr>
                <w:iCs/>
              </w:rPr>
              <w:t xml:space="preserve">Alūksnes novada Sociālajā dienestā, Lielā </w:t>
            </w:r>
            <w:r w:rsidRPr="00801C45">
              <w:rPr>
                <w:iCs/>
              </w:rPr>
              <w:lastRenderedPageBreak/>
              <w:t>Ezera ielā 11, Alūksnē, Alūksnes novadā, vai</w:t>
            </w:r>
            <w:r w:rsidRPr="00801C45">
              <w:t xml:space="preserve"> Alūksnes novada pašvaldībā, Dārza ielā 11, Alūksnē, Alūksnes novadā.</w:t>
            </w:r>
          </w:p>
        </w:tc>
      </w:tr>
      <w:tr w:rsidR="004301FC" w:rsidRPr="00801C45" w:rsidTr="004A1434">
        <w:tc>
          <w:tcPr>
            <w:tcW w:w="2376" w:type="dxa"/>
            <w:shd w:val="clear" w:color="auto" w:fill="auto"/>
          </w:tcPr>
          <w:p w:rsidR="004301FC" w:rsidRPr="00801C45" w:rsidRDefault="004301FC" w:rsidP="004A1434">
            <w:r w:rsidRPr="00801C45">
              <w:lastRenderedPageBreak/>
              <w:t>6. Informācija par konsultācijām ar privātpersonām</w:t>
            </w:r>
          </w:p>
        </w:tc>
        <w:tc>
          <w:tcPr>
            <w:tcW w:w="7194" w:type="dxa"/>
            <w:shd w:val="clear" w:color="auto" w:fill="auto"/>
          </w:tcPr>
          <w:p w:rsidR="004301FC" w:rsidRPr="00801C45" w:rsidRDefault="004301FC" w:rsidP="004A1434">
            <w:pPr>
              <w:jc w:val="both"/>
            </w:pPr>
            <w:r w:rsidRPr="00801C45">
              <w:t>Konsultācijas nav notikušas.</w:t>
            </w:r>
          </w:p>
        </w:tc>
      </w:tr>
    </w:tbl>
    <w:p w:rsidR="004301FC" w:rsidRDefault="004301FC" w:rsidP="004301FC"/>
    <w:p w:rsidR="00347B7D" w:rsidRPr="00347B7D" w:rsidRDefault="00347B7D" w:rsidP="00347B7D">
      <w:pPr>
        <w:rPr>
          <w:color w:val="000000"/>
          <w:sz w:val="28"/>
        </w:rPr>
      </w:pPr>
      <w:r w:rsidRPr="00347B7D">
        <w:rPr>
          <w:color w:val="000000"/>
          <w:sz w:val="28"/>
        </w:rPr>
        <w:t>Paskaidrojuma rakstā norādītā iecere par Naktspatversmes pakalpojuma nodrošināšanu visu gadu Alūksnes novada domes sēdē netika atbalstīta, tāpēc Naktspatversmes pakalpojums arī turpmāk tiks nodrošināts no 1.oktobra līdz 30.</w:t>
      </w:r>
      <w:commentRangeStart w:id="0"/>
      <w:r w:rsidRPr="00347B7D">
        <w:rPr>
          <w:color w:val="000000"/>
          <w:sz w:val="28"/>
        </w:rPr>
        <w:t>aprīlim</w:t>
      </w:r>
      <w:commentRangeEnd w:id="0"/>
      <w:r>
        <w:rPr>
          <w:rStyle w:val="Komentraatsauce"/>
        </w:rPr>
        <w:commentReference w:id="0"/>
      </w:r>
      <w:r w:rsidRPr="00347B7D">
        <w:rPr>
          <w:color w:val="000000"/>
          <w:sz w:val="28"/>
        </w:rPr>
        <w:t>.</w:t>
      </w:r>
    </w:p>
    <w:p w:rsidR="00346D39" w:rsidRDefault="00346D39"/>
    <w:sectPr w:rsidR="00346D39" w:rsidSect="003E205B">
      <w:pgSz w:w="11906" w:h="16838"/>
      <w:pgMar w:top="1134" w:right="1134"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vita APLOKA" w:date="2015-04-24T07:18:00Z" w:initials="ANP">
    <w:p w:rsidR="00347B7D" w:rsidRDefault="00347B7D">
      <w:pPr>
        <w:pStyle w:val="Komentrateksts"/>
      </w:pPr>
      <w:r>
        <w:rPr>
          <w:rStyle w:val="Komentraatsauce"/>
        </w:rPr>
        <w:annotationRef/>
      </w:r>
      <w:r>
        <w:t>šis teikums ir jāieliek lielākiem burtiem nekā ir viss pārējais teksts.</w:t>
      </w:r>
      <w:bookmarkStart w:id="1" w:name="_GoBack"/>
      <w:bookmarkEnd w:id="1"/>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C2BF7"/>
    <w:multiLevelType w:val="multilevel"/>
    <w:tmpl w:val="8CF037B4"/>
    <w:lvl w:ilvl="0">
      <w:start w:val="4"/>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
    <w:nsid w:val="5CD05086"/>
    <w:multiLevelType w:val="hybridMultilevel"/>
    <w:tmpl w:val="8F44C5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FC"/>
    <w:rsid w:val="00346D39"/>
    <w:rsid w:val="00347B7D"/>
    <w:rsid w:val="004301FC"/>
    <w:rsid w:val="0067640C"/>
    <w:rsid w:val="009C6E01"/>
    <w:rsid w:val="00B46766"/>
    <w:rsid w:val="00F179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301F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qFormat/>
    <w:rsid w:val="004301FC"/>
    <w:rPr>
      <w:i/>
      <w:iCs/>
    </w:rPr>
  </w:style>
  <w:style w:type="paragraph" w:styleId="Balonteksts">
    <w:name w:val="Balloon Text"/>
    <w:basedOn w:val="Parasts"/>
    <w:link w:val="BalontekstsRakstz"/>
    <w:uiPriority w:val="99"/>
    <w:semiHidden/>
    <w:unhideWhenUsed/>
    <w:rsid w:val="004301F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01FC"/>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347B7D"/>
    <w:rPr>
      <w:sz w:val="16"/>
      <w:szCs w:val="16"/>
    </w:rPr>
  </w:style>
  <w:style w:type="paragraph" w:styleId="Komentrateksts">
    <w:name w:val="annotation text"/>
    <w:basedOn w:val="Parasts"/>
    <w:link w:val="KomentratekstsRakstz"/>
    <w:uiPriority w:val="99"/>
    <w:semiHidden/>
    <w:unhideWhenUsed/>
    <w:rsid w:val="00347B7D"/>
    <w:rPr>
      <w:sz w:val="20"/>
      <w:szCs w:val="20"/>
    </w:rPr>
  </w:style>
  <w:style w:type="character" w:customStyle="1" w:styleId="KomentratekstsRakstz">
    <w:name w:val="Komentāra teksts Rakstz."/>
    <w:basedOn w:val="Noklusjumarindkopasfonts"/>
    <w:link w:val="Komentrateksts"/>
    <w:uiPriority w:val="99"/>
    <w:semiHidden/>
    <w:rsid w:val="00347B7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47B7D"/>
    <w:rPr>
      <w:b/>
      <w:bCs/>
    </w:rPr>
  </w:style>
  <w:style w:type="character" w:customStyle="1" w:styleId="KomentratmaRakstz">
    <w:name w:val="Komentāra tēma Rakstz."/>
    <w:basedOn w:val="KomentratekstsRakstz"/>
    <w:link w:val="Komentratma"/>
    <w:uiPriority w:val="99"/>
    <w:semiHidden/>
    <w:rsid w:val="00347B7D"/>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301F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qFormat/>
    <w:rsid w:val="004301FC"/>
    <w:rPr>
      <w:i/>
      <w:iCs/>
    </w:rPr>
  </w:style>
  <w:style w:type="paragraph" w:styleId="Balonteksts">
    <w:name w:val="Balloon Text"/>
    <w:basedOn w:val="Parasts"/>
    <w:link w:val="BalontekstsRakstz"/>
    <w:uiPriority w:val="99"/>
    <w:semiHidden/>
    <w:unhideWhenUsed/>
    <w:rsid w:val="004301F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01FC"/>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347B7D"/>
    <w:rPr>
      <w:sz w:val="16"/>
      <w:szCs w:val="16"/>
    </w:rPr>
  </w:style>
  <w:style w:type="paragraph" w:styleId="Komentrateksts">
    <w:name w:val="annotation text"/>
    <w:basedOn w:val="Parasts"/>
    <w:link w:val="KomentratekstsRakstz"/>
    <w:uiPriority w:val="99"/>
    <w:semiHidden/>
    <w:unhideWhenUsed/>
    <w:rsid w:val="00347B7D"/>
    <w:rPr>
      <w:sz w:val="20"/>
      <w:szCs w:val="20"/>
    </w:rPr>
  </w:style>
  <w:style w:type="character" w:customStyle="1" w:styleId="KomentratekstsRakstz">
    <w:name w:val="Komentāra teksts Rakstz."/>
    <w:basedOn w:val="Noklusjumarindkopasfonts"/>
    <w:link w:val="Komentrateksts"/>
    <w:uiPriority w:val="99"/>
    <w:semiHidden/>
    <w:rsid w:val="00347B7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47B7D"/>
    <w:rPr>
      <w:b/>
      <w:bCs/>
    </w:rPr>
  </w:style>
  <w:style w:type="character" w:customStyle="1" w:styleId="KomentratmaRakstz">
    <w:name w:val="Komentāra tēma Rakstz."/>
    <w:basedOn w:val="KomentratekstsRakstz"/>
    <w:link w:val="Komentratma"/>
    <w:uiPriority w:val="99"/>
    <w:semiHidden/>
    <w:rsid w:val="00347B7D"/>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3368</Words>
  <Characters>1920</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Evita APLOKA</cp:lastModifiedBy>
  <cp:revision>4</cp:revision>
  <dcterms:created xsi:type="dcterms:W3CDTF">2015-04-22T11:34:00Z</dcterms:created>
  <dcterms:modified xsi:type="dcterms:W3CDTF">2015-04-24T04:18:00Z</dcterms:modified>
</cp:coreProperties>
</file>