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1E0" w:firstRow="1" w:lastRow="1" w:firstColumn="1" w:lastColumn="1" w:noHBand="0" w:noVBand="0"/>
      </w:tblPr>
      <w:tblGrid>
        <w:gridCol w:w="4395"/>
        <w:gridCol w:w="4677"/>
      </w:tblGrid>
      <w:tr w:rsidR="002855E2" w:rsidRPr="003F6E10" w:rsidTr="00E25DC2">
        <w:trPr>
          <w:trHeight w:val="1701"/>
        </w:trPr>
        <w:tc>
          <w:tcPr>
            <w:tcW w:w="4395" w:type="dxa"/>
          </w:tcPr>
          <w:p w:rsidR="00EA77DC" w:rsidRPr="00912044" w:rsidRDefault="00EA77DC" w:rsidP="00D218F8">
            <w:pPr>
              <w:rPr>
                <w:b/>
                <w:caps/>
                <w:szCs w:val="24"/>
                <w:lang w:val="lv-LV"/>
              </w:rPr>
            </w:pPr>
            <w:bookmarkStart w:id="0" w:name="_Toc26600572"/>
            <w:bookmarkStart w:id="1" w:name="_Toc59188034"/>
          </w:p>
        </w:tc>
        <w:tc>
          <w:tcPr>
            <w:tcW w:w="4677" w:type="dxa"/>
          </w:tcPr>
          <w:p w:rsidR="00EA77DC" w:rsidRPr="00912044" w:rsidRDefault="00EA77DC" w:rsidP="00A65440">
            <w:pPr>
              <w:jc w:val="right"/>
              <w:rPr>
                <w:b/>
                <w:caps/>
                <w:szCs w:val="24"/>
                <w:lang w:val="lv-LV"/>
              </w:rPr>
            </w:pPr>
          </w:p>
          <w:p w:rsidR="002855E2" w:rsidRPr="00912044" w:rsidRDefault="002855E2" w:rsidP="00A65440">
            <w:pPr>
              <w:jc w:val="right"/>
              <w:rPr>
                <w:caps/>
                <w:szCs w:val="24"/>
                <w:lang w:val="lv-LV"/>
              </w:rPr>
            </w:pPr>
            <w:r w:rsidRPr="00912044">
              <w:rPr>
                <w:b/>
                <w:caps/>
                <w:szCs w:val="24"/>
                <w:lang w:val="lv-LV"/>
              </w:rPr>
              <w:t>ApstiprinĀTS</w:t>
            </w:r>
          </w:p>
          <w:p w:rsidR="002855E2" w:rsidRPr="000C19C1" w:rsidRDefault="009D148B" w:rsidP="00A65440">
            <w:pPr>
              <w:jc w:val="right"/>
              <w:rPr>
                <w:sz w:val="22"/>
                <w:szCs w:val="22"/>
                <w:lang w:val="lv-LV"/>
              </w:rPr>
            </w:pPr>
            <w:r>
              <w:rPr>
                <w:sz w:val="22"/>
                <w:szCs w:val="22"/>
                <w:lang w:val="lv-LV"/>
              </w:rPr>
              <w:t xml:space="preserve">ar </w:t>
            </w:r>
            <w:r w:rsidRPr="000C19C1">
              <w:rPr>
                <w:sz w:val="22"/>
                <w:szCs w:val="22"/>
                <w:lang w:val="lv-LV"/>
              </w:rPr>
              <w:t>Maliena</w:t>
            </w:r>
            <w:r w:rsidR="002E2BD6" w:rsidRPr="000C19C1">
              <w:rPr>
                <w:sz w:val="22"/>
                <w:szCs w:val="22"/>
                <w:lang w:val="lv-LV"/>
              </w:rPr>
              <w:t>s pagasta pārvaldes</w:t>
            </w:r>
          </w:p>
          <w:p w:rsidR="002855E2" w:rsidRPr="000C19C1" w:rsidRDefault="0043309E" w:rsidP="00A65440">
            <w:pPr>
              <w:jc w:val="right"/>
              <w:rPr>
                <w:sz w:val="22"/>
                <w:szCs w:val="22"/>
                <w:lang w:val="lv-LV"/>
              </w:rPr>
            </w:pPr>
            <w:r w:rsidRPr="000C19C1">
              <w:rPr>
                <w:sz w:val="22"/>
                <w:szCs w:val="22"/>
                <w:lang w:val="lv-LV"/>
              </w:rPr>
              <w:t>I</w:t>
            </w:r>
            <w:r w:rsidR="002855E2" w:rsidRPr="000C19C1">
              <w:rPr>
                <w:sz w:val="22"/>
                <w:szCs w:val="22"/>
                <w:lang w:val="lv-LV"/>
              </w:rPr>
              <w:t>epirkuma komisijas</w:t>
            </w:r>
          </w:p>
          <w:p w:rsidR="002855E2" w:rsidRPr="000C19C1" w:rsidRDefault="008E3C5F" w:rsidP="00A65440">
            <w:pPr>
              <w:jc w:val="right"/>
              <w:rPr>
                <w:sz w:val="22"/>
                <w:szCs w:val="22"/>
                <w:lang w:val="lv-LV"/>
              </w:rPr>
            </w:pPr>
            <w:r w:rsidRPr="000C19C1">
              <w:rPr>
                <w:sz w:val="22"/>
                <w:szCs w:val="22"/>
                <w:lang w:val="lv-LV"/>
              </w:rPr>
              <w:t xml:space="preserve">lēmumu </w:t>
            </w:r>
            <w:r w:rsidR="002166BE">
              <w:rPr>
                <w:sz w:val="22"/>
                <w:szCs w:val="22"/>
                <w:lang w:val="lv-LV"/>
              </w:rPr>
              <w:t>05</w:t>
            </w:r>
            <w:r w:rsidR="003F6E10">
              <w:rPr>
                <w:sz w:val="22"/>
                <w:szCs w:val="22"/>
                <w:lang w:val="lv-LV"/>
              </w:rPr>
              <w:t>.06</w:t>
            </w:r>
            <w:r w:rsidR="006D2E03" w:rsidRPr="000C19C1">
              <w:rPr>
                <w:sz w:val="22"/>
                <w:szCs w:val="22"/>
                <w:lang w:val="lv-LV"/>
              </w:rPr>
              <w:t>.</w:t>
            </w:r>
            <w:r w:rsidR="00C07714" w:rsidRPr="000C19C1">
              <w:rPr>
                <w:sz w:val="22"/>
                <w:szCs w:val="22"/>
                <w:lang w:val="lv-LV"/>
              </w:rPr>
              <w:t>201</w:t>
            </w:r>
            <w:r w:rsidR="008F0EA1" w:rsidRPr="000C19C1">
              <w:rPr>
                <w:sz w:val="22"/>
                <w:szCs w:val="22"/>
                <w:lang w:val="lv-LV"/>
              </w:rPr>
              <w:t>7</w:t>
            </w:r>
            <w:r w:rsidR="002855E2" w:rsidRPr="000C19C1">
              <w:rPr>
                <w:sz w:val="22"/>
                <w:szCs w:val="22"/>
                <w:lang w:val="lv-LV"/>
              </w:rPr>
              <w:t>. sēdē,</w:t>
            </w:r>
          </w:p>
          <w:p w:rsidR="002855E2" w:rsidRPr="00912044" w:rsidRDefault="002855E2" w:rsidP="0031623D">
            <w:pPr>
              <w:jc w:val="right"/>
              <w:rPr>
                <w:szCs w:val="24"/>
                <w:lang w:val="lv-LV"/>
              </w:rPr>
            </w:pPr>
            <w:smartTag w:uri="schemas-tilde-lv/tildestengine" w:element="veidnes">
              <w:smartTagPr>
                <w:attr w:name="text" w:val="protokols"/>
                <w:attr w:name="baseform" w:val="protokols"/>
                <w:attr w:name="id" w:val="-1"/>
              </w:smartTagPr>
              <w:r w:rsidRPr="000C19C1">
                <w:rPr>
                  <w:sz w:val="22"/>
                  <w:szCs w:val="22"/>
                  <w:lang w:val="lv-LV"/>
                </w:rPr>
                <w:t>protokols</w:t>
              </w:r>
            </w:smartTag>
            <w:r w:rsidRPr="000C19C1">
              <w:rPr>
                <w:sz w:val="22"/>
                <w:szCs w:val="22"/>
                <w:lang w:val="lv-LV"/>
              </w:rPr>
              <w:t xml:space="preserve"> N</w:t>
            </w:r>
            <w:r w:rsidR="008E3C5F" w:rsidRPr="000C19C1">
              <w:rPr>
                <w:sz w:val="22"/>
                <w:szCs w:val="22"/>
                <w:lang w:val="lv-LV"/>
              </w:rPr>
              <w:t>r.</w:t>
            </w:r>
            <w:r w:rsidR="009D148B" w:rsidRPr="000C19C1">
              <w:rPr>
                <w:sz w:val="22"/>
                <w:szCs w:val="22"/>
                <w:lang w:val="lv-LV"/>
              </w:rPr>
              <w:t xml:space="preserve"> </w:t>
            </w:r>
            <w:r w:rsidR="003F6E10">
              <w:rPr>
                <w:sz w:val="22"/>
                <w:szCs w:val="22"/>
                <w:lang w:val="lv-LV"/>
              </w:rPr>
              <w:t>6</w:t>
            </w:r>
          </w:p>
        </w:tc>
      </w:tr>
    </w:tbl>
    <w:p w:rsidR="00554C2D" w:rsidRPr="00912044" w:rsidRDefault="00554C2D" w:rsidP="00F20038">
      <w:pPr>
        <w:rPr>
          <w:caps/>
          <w:szCs w:val="24"/>
          <w:lang w:val="lv-LV"/>
        </w:rPr>
      </w:pPr>
    </w:p>
    <w:p w:rsidR="00BC0ACE" w:rsidRPr="00912044" w:rsidRDefault="00BC0ACE" w:rsidP="00862CA4">
      <w:pPr>
        <w:rPr>
          <w:caps/>
          <w:szCs w:val="24"/>
          <w:lang w:val="lv-LV"/>
        </w:rPr>
      </w:pPr>
    </w:p>
    <w:p w:rsidR="00BC0ACE" w:rsidRPr="00912044" w:rsidRDefault="00BC0ACE" w:rsidP="003D42D0">
      <w:pPr>
        <w:jc w:val="center"/>
        <w:rPr>
          <w:caps/>
          <w:szCs w:val="24"/>
          <w:lang w:val="lv-LV"/>
        </w:rPr>
      </w:pPr>
    </w:p>
    <w:p w:rsidR="00BC0ACE" w:rsidRPr="00912044" w:rsidRDefault="00BC0ACE" w:rsidP="003D42D0">
      <w:pPr>
        <w:jc w:val="center"/>
        <w:rPr>
          <w:caps/>
          <w:szCs w:val="24"/>
          <w:lang w:val="lv-LV"/>
        </w:rPr>
      </w:pPr>
    </w:p>
    <w:p w:rsidR="00963A20" w:rsidRPr="00912044" w:rsidRDefault="00963A20" w:rsidP="003D42D0">
      <w:pPr>
        <w:jc w:val="center"/>
        <w:rPr>
          <w:caps/>
          <w:szCs w:val="24"/>
          <w:lang w:val="lv-LV"/>
        </w:rPr>
      </w:pPr>
    </w:p>
    <w:p w:rsidR="00BC0ACE" w:rsidRPr="00912044" w:rsidRDefault="00BC0ACE" w:rsidP="003D42D0">
      <w:pPr>
        <w:jc w:val="center"/>
        <w:rPr>
          <w:caps/>
          <w:szCs w:val="24"/>
          <w:lang w:val="lv-LV"/>
        </w:rPr>
      </w:pPr>
    </w:p>
    <w:p w:rsidR="004A53A4" w:rsidRPr="00912044" w:rsidRDefault="00DD1A01" w:rsidP="00DD1A01">
      <w:pPr>
        <w:tabs>
          <w:tab w:val="left" w:pos="1215"/>
        </w:tabs>
        <w:rPr>
          <w:caps/>
          <w:szCs w:val="24"/>
          <w:lang w:val="lv-LV"/>
        </w:rPr>
      </w:pPr>
      <w:r w:rsidRPr="00912044">
        <w:rPr>
          <w:caps/>
          <w:szCs w:val="24"/>
          <w:lang w:val="lv-LV"/>
        </w:rPr>
        <w:tab/>
      </w:r>
    </w:p>
    <w:p w:rsidR="004A53A4" w:rsidRPr="00912044" w:rsidRDefault="004A53A4" w:rsidP="003D42D0">
      <w:pPr>
        <w:jc w:val="center"/>
        <w:rPr>
          <w:caps/>
          <w:szCs w:val="24"/>
          <w:lang w:val="lv-LV"/>
        </w:rPr>
      </w:pPr>
    </w:p>
    <w:p w:rsidR="004A53A4" w:rsidRPr="00912044" w:rsidRDefault="004A53A4" w:rsidP="003D42D0">
      <w:pPr>
        <w:jc w:val="center"/>
        <w:rPr>
          <w:caps/>
          <w:szCs w:val="24"/>
          <w:lang w:val="lv-LV"/>
        </w:rPr>
      </w:pPr>
    </w:p>
    <w:p w:rsidR="008806C8" w:rsidRPr="00912044" w:rsidRDefault="008806C8" w:rsidP="008806C8">
      <w:pPr>
        <w:jc w:val="center"/>
        <w:rPr>
          <w:b/>
          <w:caps/>
          <w:szCs w:val="24"/>
          <w:lang w:val="lv-LV"/>
        </w:rPr>
      </w:pPr>
      <w:r w:rsidRPr="00912044">
        <w:rPr>
          <w:b/>
          <w:szCs w:val="24"/>
          <w:lang w:val="lv-LV"/>
        </w:rPr>
        <w:t>IEPIRKUMA</w:t>
      </w:r>
    </w:p>
    <w:p w:rsidR="008806C8" w:rsidRPr="00912044" w:rsidRDefault="008806C8" w:rsidP="00F20038">
      <w:pPr>
        <w:rPr>
          <w:b/>
          <w:szCs w:val="24"/>
          <w:lang w:val="lv-LV"/>
        </w:rPr>
      </w:pPr>
    </w:p>
    <w:p w:rsidR="009110C2" w:rsidRPr="00912044" w:rsidRDefault="00F67AEC" w:rsidP="00B77DF8">
      <w:pPr>
        <w:jc w:val="center"/>
        <w:rPr>
          <w:b/>
          <w:caps/>
          <w:szCs w:val="24"/>
          <w:lang w:val="lv-LV"/>
        </w:rPr>
      </w:pPr>
      <w:r w:rsidRPr="00912044">
        <w:rPr>
          <w:b/>
          <w:caps/>
          <w:szCs w:val="24"/>
          <w:lang w:val="lv-LV"/>
        </w:rPr>
        <w:t xml:space="preserve"> </w:t>
      </w:r>
      <w:r w:rsidR="007A193F" w:rsidRPr="00912044">
        <w:rPr>
          <w:b/>
          <w:caps/>
          <w:szCs w:val="24"/>
          <w:lang w:val="lv-LV"/>
        </w:rPr>
        <w:t>“</w:t>
      </w:r>
      <w:r w:rsidR="00BC300C">
        <w:rPr>
          <w:b/>
          <w:caps/>
          <w:szCs w:val="24"/>
          <w:lang w:val="lv-LV"/>
        </w:rPr>
        <w:t xml:space="preserve">Pašvaldības autoceļa V396-Jaunās mājas (0.105 </w:t>
      </w:r>
      <w:r w:rsidR="00BC300C">
        <w:rPr>
          <w:b/>
          <w:szCs w:val="24"/>
          <w:lang w:val="lv-LV"/>
        </w:rPr>
        <w:t>km</w:t>
      </w:r>
      <w:r w:rsidR="00BC300C">
        <w:rPr>
          <w:b/>
          <w:caps/>
          <w:szCs w:val="24"/>
          <w:lang w:val="lv-LV"/>
        </w:rPr>
        <w:t xml:space="preserve">-0.532 </w:t>
      </w:r>
      <w:r w:rsidR="00BC300C">
        <w:rPr>
          <w:b/>
          <w:szCs w:val="24"/>
          <w:lang w:val="lv-LV"/>
        </w:rPr>
        <w:t>km</w:t>
      </w:r>
      <w:r w:rsidR="00BC300C">
        <w:rPr>
          <w:b/>
          <w:caps/>
          <w:szCs w:val="24"/>
          <w:lang w:val="lv-LV"/>
        </w:rPr>
        <w:t xml:space="preserve">) </w:t>
      </w:r>
      <w:r w:rsidR="00E1398D">
        <w:rPr>
          <w:b/>
          <w:caps/>
          <w:szCs w:val="24"/>
          <w:lang w:val="lv-LV"/>
        </w:rPr>
        <w:t>seguma atjaunošana Malienas pagastā alūksnes novadā</w:t>
      </w:r>
      <w:r w:rsidRPr="00912044">
        <w:rPr>
          <w:b/>
          <w:caps/>
          <w:szCs w:val="24"/>
          <w:lang w:val="lv-LV"/>
        </w:rPr>
        <w:t>”</w:t>
      </w:r>
    </w:p>
    <w:p w:rsidR="00B77DF8" w:rsidRPr="00912044" w:rsidRDefault="00B77DF8" w:rsidP="009110C2">
      <w:pPr>
        <w:jc w:val="center"/>
        <w:rPr>
          <w:b/>
          <w:caps/>
          <w:szCs w:val="24"/>
          <w:lang w:val="lv-LV"/>
        </w:rPr>
      </w:pPr>
    </w:p>
    <w:p w:rsidR="009110C2" w:rsidRPr="00912044" w:rsidRDefault="00D7656E" w:rsidP="009110C2">
      <w:pPr>
        <w:jc w:val="center"/>
        <w:rPr>
          <w:b/>
          <w:caps/>
          <w:szCs w:val="24"/>
          <w:lang w:val="lv-LV"/>
        </w:rPr>
      </w:pPr>
      <w:r>
        <w:rPr>
          <w:b/>
          <w:caps/>
          <w:szCs w:val="24"/>
          <w:lang w:val="lv-LV"/>
        </w:rPr>
        <w:t>(id</w:t>
      </w:r>
      <w:r w:rsidR="009D148B">
        <w:rPr>
          <w:b/>
          <w:caps/>
          <w:szCs w:val="24"/>
          <w:lang w:val="lv-LV"/>
        </w:rPr>
        <w:t xml:space="preserve"> Nr. M</w:t>
      </w:r>
      <w:r w:rsidR="002E2BD6">
        <w:rPr>
          <w:b/>
          <w:caps/>
          <w:szCs w:val="24"/>
          <w:lang w:val="lv-LV"/>
        </w:rPr>
        <w:t>P</w:t>
      </w:r>
      <w:r w:rsidR="00B77DF8" w:rsidRPr="00912044">
        <w:rPr>
          <w:b/>
          <w:caps/>
          <w:szCs w:val="24"/>
          <w:lang w:val="lv-LV"/>
        </w:rPr>
        <w:t>P</w:t>
      </w:r>
      <w:r w:rsidR="006A746E">
        <w:rPr>
          <w:b/>
          <w:caps/>
          <w:szCs w:val="24"/>
          <w:lang w:val="lv-LV"/>
        </w:rPr>
        <w:t xml:space="preserve"> </w:t>
      </w:r>
      <w:r w:rsidR="009110C2" w:rsidRPr="00912044">
        <w:rPr>
          <w:b/>
          <w:caps/>
          <w:szCs w:val="24"/>
          <w:lang w:val="lv-LV"/>
        </w:rPr>
        <w:t>201</w:t>
      </w:r>
      <w:r w:rsidR="00AA4E63" w:rsidRPr="00912044">
        <w:rPr>
          <w:b/>
          <w:caps/>
          <w:szCs w:val="24"/>
          <w:lang w:val="lv-LV"/>
        </w:rPr>
        <w:t>7</w:t>
      </w:r>
      <w:r w:rsidR="00A9072F" w:rsidRPr="00912044">
        <w:rPr>
          <w:b/>
          <w:caps/>
          <w:szCs w:val="24"/>
          <w:lang w:val="lv-LV"/>
        </w:rPr>
        <w:t>/</w:t>
      </w:r>
      <w:r w:rsidR="000C19C1">
        <w:rPr>
          <w:b/>
          <w:caps/>
          <w:szCs w:val="24"/>
          <w:lang w:val="lv-LV"/>
        </w:rPr>
        <w:t>03</w:t>
      </w:r>
      <w:r w:rsidR="00F611DC" w:rsidRPr="00912044">
        <w:rPr>
          <w:b/>
          <w:caps/>
          <w:szCs w:val="24"/>
          <w:lang w:val="lv-LV"/>
        </w:rPr>
        <w:t>)</w:t>
      </w:r>
    </w:p>
    <w:p w:rsidR="008806C8" w:rsidRPr="00912044" w:rsidRDefault="008806C8" w:rsidP="00862CA4">
      <w:pPr>
        <w:pStyle w:val="Virsraksts8"/>
        <w:numPr>
          <w:ilvl w:val="0"/>
          <w:numId w:val="0"/>
        </w:numPr>
        <w:jc w:val="center"/>
        <w:rPr>
          <w:b/>
          <w:bCs/>
          <w:i w:val="0"/>
          <w:szCs w:val="24"/>
          <w:lang w:val="lv-LV"/>
        </w:rPr>
      </w:pPr>
      <w:r w:rsidRPr="00912044">
        <w:rPr>
          <w:b/>
          <w:bCs/>
          <w:i w:val="0"/>
          <w:szCs w:val="24"/>
          <w:lang w:val="lv-LV"/>
        </w:rPr>
        <w:t>NO</w:t>
      </w:r>
      <w:r w:rsidR="000E69B3" w:rsidRPr="00912044">
        <w:rPr>
          <w:b/>
          <w:bCs/>
          <w:i w:val="0"/>
          <w:szCs w:val="24"/>
          <w:lang w:val="lv-LV"/>
        </w:rPr>
        <w:t>LIKUM</w:t>
      </w:r>
      <w:r w:rsidR="00FA2EEE" w:rsidRPr="00912044">
        <w:rPr>
          <w:b/>
          <w:bCs/>
          <w:i w:val="0"/>
          <w:szCs w:val="24"/>
          <w:lang w:val="lv-LV"/>
        </w:rPr>
        <w:t>S</w:t>
      </w:r>
    </w:p>
    <w:p w:rsidR="008806C8" w:rsidRPr="00912044" w:rsidRDefault="008806C8" w:rsidP="008806C8">
      <w:pPr>
        <w:spacing w:before="120" w:after="120"/>
        <w:rPr>
          <w:b/>
          <w:szCs w:val="24"/>
          <w:lang w:val="lv-LV"/>
        </w:rPr>
      </w:pPr>
    </w:p>
    <w:p w:rsidR="008806C8" w:rsidRPr="00912044" w:rsidRDefault="0048632B" w:rsidP="008806C8">
      <w:pPr>
        <w:jc w:val="center"/>
        <w:rPr>
          <w:caps/>
          <w:szCs w:val="24"/>
          <w:lang w:val="lv-LV"/>
        </w:rPr>
      </w:pPr>
      <w:r w:rsidRPr="00912044">
        <w:rPr>
          <w:caps/>
          <w:szCs w:val="24"/>
          <w:lang w:val="lv-LV"/>
        </w:rPr>
        <w:t>(</w:t>
      </w:r>
      <w:r w:rsidR="009110C2" w:rsidRPr="00912044">
        <w:rPr>
          <w:caps/>
          <w:szCs w:val="24"/>
          <w:lang w:val="lv-LV"/>
        </w:rPr>
        <w:t xml:space="preserve">Iepirkums tiek veikts </w:t>
      </w:r>
      <w:r w:rsidR="008806C8" w:rsidRPr="00912044">
        <w:rPr>
          <w:caps/>
          <w:szCs w:val="24"/>
          <w:lang w:val="lv-LV"/>
        </w:rPr>
        <w:t xml:space="preserve">PUBLISKO IEPIRKUMU LIKUMA </w:t>
      </w:r>
      <w:r w:rsidR="00892D34" w:rsidRPr="00912044">
        <w:rPr>
          <w:caps/>
          <w:szCs w:val="24"/>
          <w:lang w:val="lv-LV"/>
        </w:rPr>
        <w:t>9</w:t>
      </w:r>
      <w:r w:rsidR="000F22E5" w:rsidRPr="00912044">
        <w:rPr>
          <w:caps/>
          <w:szCs w:val="24"/>
          <w:lang w:val="lv-LV"/>
        </w:rPr>
        <w:t>.PA</w:t>
      </w:r>
      <w:r w:rsidR="008806C8" w:rsidRPr="00912044">
        <w:rPr>
          <w:caps/>
          <w:szCs w:val="24"/>
          <w:lang w:val="lv-LV"/>
        </w:rPr>
        <w:t>NT</w:t>
      </w:r>
      <w:r w:rsidR="009110C2" w:rsidRPr="00912044">
        <w:rPr>
          <w:caps/>
          <w:szCs w:val="24"/>
          <w:lang w:val="lv-LV"/>
        </w:rPr>
        <w:t>a kārtībā</w:t>
      </w:r>
      <w:r w:rsidRPr="00912044">
        <w:rPr>
          <w:caps/>
          <w:szCs w:val="24"/>
          <w:lang w:val="lv-LV"/>
        </w:rPr>
        <w:t>)</w:t>
      </w:r>
    </w:p>
    <w:p w:rsidR="003D42D0" w:rsidRPr="00912044" w:rsidRDefault="003D42D0" w:rsidP="003D42D0">
      <w:pPr>
        <w:jc w:val="center"/>
        <w:rPr>
          <w:caps/>
          <w:szCs w:val="24"/>
          <w:lang w:val="lv-LV"/>
        </w:rPr>
      </w:pPr>
    </w:p>
    <w:p w:rsidR="00727B00" w:rsidRPr="00912044" w:rsidRDefault="00727B00" w:rsidP="00EA77DC">
      <w:pPr>
        <w:rPr>
          <w:caps/>
          <w:szCs w:val="24"/>
          <w:lang w:val="lv-LV"/>
        </w:rPr>
      </w:pPr>
    </w:p>
    <w:p w:rsidR="00162FE5" w:rsidRPr="00912044" w:rsidRDefault="00162FE5" w:rsidP="004A53A4">
      <w:pPr>
        <w:rPr>
          <w:caps/>
          <w:szCs w:val="24"/>
          <w:lang w:val="lv-LV"/>
        </w:rPr>
      </w:pPr>
    </w:p>
    <w:p w:rsidR="00162FE5" w:rsidRPr="00912044" w:rsidRDefault="00162FE5" w:rsidP="003E7CA4">
      <w:pPr>
        <w:rPr>
          <w:caps/>
          <w:szCs w:val="24"/>
          <w:lang w:val="lv-LV"/>
        </w:rPr>
      </w:pPr>
    </w:p>
    <w:p w:rsidR="00162FE5" w:rsidRPr="00912044" w:rsidRDefault="00162FE5" w:rsidP="004606C0">
      <w:pPr>
        <w:rPr>
          <w:caps/>
          <w:szCs w:val="24"/>
          <w:lang w:val="lv-LV"/>
        </w:rPr>
      </w:pPr>
    </w:p>
    <w:p w:rsidR="00162FE5" w:rsidRPr="00912044" w:rsidRDefault="00162FE5" w:rsidP="003D42D0">
      <w:pPr>
        <w:jc w:val="center"/>
        <w:rPr>
          <w:caps/>
          <w:szCs w:val="24"/>
          <w:lang w:val="lv-LV"/>
        </w:rPr>
      </w:pPr>
    </w:p>
    <w:p w:rsidR="00BC0ACE" w:rsidRPr="00912044" w:rsidRDefault="00BC0ACE" w:rsidP="00862CA4">
      <w:pPr>
        <w:rPr>
          <w:caps/>
          <w:szCs w:val="24"/>
          <w:lang w:val="lv-LV"/>
        </w:rPr>
      </w:pPr>
    </w:p>
    <w:p w:rsidR="00862CA4" w:rsidRPr="00912044" w:rsidRDefault="00862CA4" w:rsidP="00862CA4">
      <w:pPr>
        <w:rPr>
          <w:caps/>
          <w:szCs w:val="24"/>
          <w:lang w:val="lv-LV"/>
        </w:rPr>
      </w:pPr>
    </w:p>
    <w:p w:rsidR="004A53A4" w:rsidRPr="00912044" w:rsidRDefault="004A53A4" w:rsidP="00862CA4">
      <w:pPr>
        <w:rPr>
          <w:caps/>
          <w:szCs w:val="24"/>
          <w:lang w:val="lv-LV"/>
        </w:rPr>
      </w:pPr>
    </w:p>
    <w:p w:rsidR="004A53A4" w:rsidRPr="00912044" w:rsidRDefault="004A53A4" w:rsidP="00862CA4">
      <w:pPr>
        <w:rPr>
          <w:caps/>
          <w:szCs w:val="24"/>
          <w:lang w:val="lv-LV"/>
        </w:rPr>
      </w:pPr>
    </w:p>
    <w:p w:rsidR="004A53A4" w:rsidRPr="00912044" w:rsidRDefault="004A53A4" w:rsidP="00862CA4">
      <w:pPr>
        <w:rPr>
          <w:caps/>
          <w:szCs w:val="24"/>
          <w:lang w:val="lv-LV"/>
        </w:rPr>
      </w:pPr>
    </w:p>
    <w:p w:rsidR="004A53A4" w:rsidRPr="00912044" w:rsidRDefault="004A53A4" w:rsidP="00862CA4">
      <w:pPr>
        <w:rPr>
          <w:caps/>
          <w:szCs w:val="24"/>
          <w:lang w:val="lv-LV"/>
        </w:rPr>
      </w:pPr>
    </w:p>
    <w:p w:rsidR="004A53A4" w:rsidRPr="00912044" w:rsidRDefault="004A53A4" w:rsidP="00862CA4">
      <w:pPr>
        <w:rPr>
          <w:caps/>
          <w:szCs w:val="24"/>
          <w:lang w:val="lv-LV"/>
        </w:rPr>
      </w:pPr>
    </w:p>
    <w:p w:rsidR="004A53A4" w:rsidRPr="00912044" w:rsidRDefault="004A53A4" w:rsidP="00862CA4">
      <w:pPr>
        <w:rPr>
          <w:caps/>
          <w:szCs w:val="24"/>
          <w:lang w:val="lv-LV"/>
        </w:rPr>
      </w:pPr>
    </w:p>
    <w:p w:rsidR="00862CA4" w:rsidRPr="00912044" w:rsidRDefault="00862CA4" w:rsidP="00862CA4">
      <w:pPr>
        <w:rPr>
          <w:caps/>
          <w:szCs w:val="24"/>
          <w:lang w:val="lv-LV"/>
        </w:rPr>
      </w:pPr>
    </w:p>
    <w:p w:rsidR="00862CA4" w:rsidRPr="00912044" w:rsidRDefault="00862CA4" w:rsidP="00862CA4">
      <w:pPr>
        <w:rPr>
          <w:caps/>
          <w:szCs w:val="24"/>
          <w:lang w:val="lv-LV"/>
        </w:rPr>
      </w:pPr>
    </w:p>
    <w:p w:rsidR="006F015E" w:rsidRPr="00912044" w:rsidRDefault="006F015E" w:rsidP="00862CA4">
      <w:pPr>
        <w:rPr>
          <w:caps/>
          <w:szCs w:val="24"/>
          <w:lang w:val="lv-LV"/>
        </w:rPr>
      </w:pPr>
    </w:p>
    <w:p w:rsidR="00494F18" w:rsidRPr="00912044" w:rsidRDefault="00494F18" w:rsidP="003D42D0">
      <w:pPr>
        <w:jc w:val="center"/>
        <w:rPr>
          <w:caps/>
          <w:szCs w:val="24"/>
          <w:lang w:val="lv-LV"/>
        </w:rPr>
      </w:pPr>
    </w:p>
    <w:p w:rsidR="00494F18" w:rsidRPr="00912044" w:rsidRDefault="00494F18" w:rsidP="003D42D0">
      <w:pPr>
        <w:jc w:val="center"/>
        <w:rPr>
          <w:caps/>
          <w:szCs w:val="24"/>
          <w:lang w:val="lv-LV"/>
        </w:rPr>
      </w:pPr>
    </w:p>
    <w:p w:rsidR="003D42D0" w:rsidRPr="00912044" w:rsidRDefault="009D148B" w:rsidP="003D42D0">
      <w:pPr>
        <w:jc w:val="center"/>
        <w:rPr>
          <w:caps/>
          <w:szCs w:val="24"/>
          <w:lang w:val="lv-LV"/>
        </w:rPr>
      </w:pPr>
      <w:r>
        <w:rPr>
          <w:caps/>
          <w:szCs w:val="24"/>
          <w:lang w:val="lv-LV"/>
        </w:rPr>
        <w:t>MALIENA</w:t>
      </w:r>
      <w:r w:rsidR="003D42D0" w:rsidRPr="00912044">
        <w:rPr>
          <w:caps/>
          <w:szCs w:val="24"/>
          <w:lang w:val="lv-LV"/>
        </w:rPr>
        <w:t xml:space="preserve">, </w:t>
      </w:r>
    </w:p>
    <w:p w:rsidR="00162FE5" w:rsidRPr="00912044" w:rsidRDefault="00086B34" w:rsidP="003D42D0">
      <w:pPr>
        <w:jc w:val="center"/>
        <w:rPr>
          <w:caps/>
          <w:szCs w:val="24"/>
          <w:lang w:val="lv-LV"/>
        </w:rPr>
      </w:pPr>
      <w:r w:rsidRPr="00912044">
        <w:rPr>
          <w:caps/>
          <w:szCs w:val="24"/>
          <w:lang w:val="lv-LV"/>
        </w:rPr>
        <w:t>201</w:t>
      </w:r>
      <w:r w:rsidR="00AA4E63" w:rsidRPr="00912044">
        <w:rPr>
          <w:caps/>
          <w:szCs w:val="24"/>
          <w:lang w:val="lv-LV"/>
        </w:rPr>
        <w:t>7</w:t>
      </w:r>
    </w:p>
    <w:bookmarkEnd w:id="0"/>
    <w:bookmarkEnd w:id="1"/>
    <w:p w:rsidR="000803E1" w:rsidRPr="00912044" w:rsidRDefault="00B77DF8" w:rsidP="00076DE0">
      <w:pPr>
        <w:jc w:val="center"/>
        <w:rPr>
          <w:b/>
          <w:szCs w:val="24"/>
          <w:lang w:val="lv-LV"/>
        </w:rPr>
      </w:pPr>
      <w:r w:rsidRPr="00912044">
        <w:rPr>
          <w:b/>
          <w:szCs w:val="24"/>
          <w:lang w:val="lv-LV"/>
        </w:rPr>
        <w:br w:type="page"/>
      </w:r>
      <w:r w:rsidR="00536B4B" w:rsidRPr="00912044">
        <w:rPr>
          <w:b/>
          <w:szCs w:val="24"/>
          <w:lang w:val="lv-LV"/>
        </w:rPr>
        <w:lastRenderedPageBreak/>
        <w:t>VISPĀRĪGIE NOTEIKUMI</w:t>
      </w:r>
    </w:p>
    <w:p w:rsidR="009D08E3" w:rsidRPr="00912044" w:rsidRDefault="009D08E3" w:rsidP="008E02C6">
      <w:pPr>
        <w:pStyle w:val="Virsraksts1"/>
        <w:widowControl w:val="0"/>
        <w:numPr>
          <w:ilvl w:val="0"/>
          <w:numId w:val="2"/>
        </w:numPr>
        <w:tabs>
          <w:tab w:val="clear" w:pos="720"/>
        </w:tabs>
        <w:spacing w:before="120"/>
        <w:ind w:left="284" w:hanging="284"/>
        <w:jc w:val="both"/>
        <w:rPr>
          <w:rFonts w:ascii="Times New Roman" w:hAnsi="Times New Roman"/>
          <w:b/>
          <w:sz w:val="24"/>
          <w:szCs w:val="24"/>
        </w:rPr>
      </w:pPr>
      <w:bookmarkStart w:id="2" w:name="_Toc26600573"/>
      <w:bookmarkStart w:id="3" w:name="_Toc59188035"/>
      <w:r w:rsidRPr="00912044">
        <w:rPr>
          <w:rFonts w:ascii="Times New Roman" w:hAnsi="Times New Roman"/>
          <w:b/>
          <w:sz w:val="24"/>
          <w:szCs w:val="24"/>
        </w:rPr>
        <w:t>Iepirkuma identifikācijas numurs</w:t>
      </w:r>
    </w:p>
    <w:p w:rsidR="009D08E3" w:rsidRPr="00912044" w:rsidRDefault="009D08E3" w:rsidP="00AA5CDE">
      <w:pPr>
        <w:ind w:left="567" w:hanging="567"/>
        <w:jc w:val="both"/>
        <w:rPr>
          <w:szCs w:val="24"/>
          <w:lang w:val="lv-LV"/>
        </w:rPr>
      </w:pPr>
      <w:r w:rsidRPr="00912044">
        <w:rPr>
          <w:szCs w:val="24"/>
          <w:lang w:val="lv-LV"/>
        </w:rPr>
        <w:tab/>
        <w:t>Iep</w:t>
      </w:r>
      <w:r w:rsidR="00A26BD2" w:rsidRPr="00912044">
        <w:rPr>
          <w:szCs w:val="24"/>
          <w:lang w:val="lv-LV"/>
        </w:rPr>
        <w:t>irk</w:t>
      </w:r>
      <w:r w:rsidR="009D148B">
        <w:rPr>
          <w:szCs w:val="24"/>
          <w:lang w:val="lv-LV"/>
        </w:rPr>
        <w:t>umu identifikācija Nr. M</w:t>
      </w:r>
      <w:r w:rsidR="002E2BD6">
        <w:rPr>
          <w:szCs w:val="24"/>
          <w:lang w:val="lv-LV"/>
        </w:rPr>
        <w:t>P</w:t>
      </w:r>
      <w:r w:rsidR="000E69B3" w:rsidRPr="00912044">
        <w:rPr>
          <w:szCs w:val="24"/>
          <w:lang w:val="lv-LV"/>
        </w:rPr>
        <w:t>P</w:t>
      </w:r>
      <w:r w:rsidR="000B255B">
        <w:rPr>
          <w:szCs w:val="24"/>
          <w:lang w:val="lv-LV"/>
        </w:rPr>
        <w:t xml:space="preserve"> </w:t>
      </w:r>
      <w:r w:rsidR="000E69B3" w:rsidRPr="00912044">
        <w:rPr>
          <w:szCs w:val="24"/>
          <w:lang w:val="lv-LV"/>
        </w:rPr>
        <w:t>201</w:t>
      </w:r>
      <w:r w:rsidR="00AA4E63" w:rsidRPr="00912044">
        <w:rPr>
          <w:szCs w:val="24"/>
          <w:lang w:val="lv-LV"/>
        </w:rPr>
        <w:t>7</w:t>
      </w:r>
      <w:r w:rsidR="005F0FA6" w:rsidRPr="00912044">
        <w:rPr>
          <w:szCs w:val="24"/>
          <w:lang w:val="lv-LV"/>
        </w:rPr>
        <w:t>/</w:t>
      </w:r>
      <w:r w:rsidR="000C19C1">
        <w:rPr>
          <w:szCs w:val="24"/>
          <w:lang w:val="lv-LV"/>
        </w:rPr>
        <w:t>03</w:t>
      </w:r>
    </w:p>
    <w:p w:rsidR="009D08E3" w:rsidRPr="00912044" w:rsidRDefault="009D08E3" w:rsidP="008E02C6">
      <w:pPr>
        <w:widowControl w:val="0"/>
        <w:numPr>
          <w:ilvl w:val="0"/>
          <w:numId w:val="2"/>
        </w:numPr>
        <w:tabs>
          <w:tab w:val="clear" w:pos="720"/>
        </w:tabs>
        <w:spacing w:before="120"/>
        <w:ind w:left="284" w:hanging="284"/>
        <w:jc w:val="both"/>
        <w:rPr>
          <w:szCs w:val="24"/>
          <w:lang w:val="lv-LV"/>
        </w:rPr>
      </w:pPr>
      <w:r w:rsidRPr="00912044">
        <w:rPr>
          <w:b/>
          <w:szCs w:val="24"/>
          <w:lang w:val="lv-LV"/>
        </w:rPr>
        <w:t>Pasūtītājs</w:t>
      </w:r>
    </w:p>
    <w:p w:rsidR="009D08E3" w:rsidRPr="00912044" w:rsidRDefault="009D08E3" w:rsidP="00AA5CDE">
      <w:pPr>
        <w:ind w:left="567" w:hanging="567"/>
        <w:jc w:val="both"/>
        <w:rPr>
          <w:szCs w:val="24"/>
          <w:lang w:val="lv-LV"/>
        </w:rPr>
      </w:pPr>
      <w:r w:rsidRPr="00912044">
        <w:rPr>
          <w:szCs w:val="24"/>
          <w:lang w:val="lv-LV"/>
        </w:rPr>
        <w:tab/>
      </w:r>
      <w:r w:rsidR="009D148B">
        <w:rPr>
          <w:szCs w:val="24"/>
          <w:lang w:val="lv-LV"/>
        </w:rPr>
        <w:t>MALIENA</w:t>
      </w:r>
      <w:r w:rsidR="002E2BD6">
        <w:rPr>
          <w:szCs w:val="24"/>
          <w:lang w:val="lv-LV"/>
        </w:rPr>
        <w:t>S PAGASTA PĀRVALDE</w:t>
      </w:r>
    </w:p>
    <w:p w:rsidR="009D08E3" w:rsidRPr="00912044" w:rsidRDefault="009D148B" w:rsidP="00AA5CDE">
      <w:pPr>
        <w:ind w:left="567" w:hanging="567"/>
        <w:jc w:val="both"/>
        <w:rPr>
          <w:szCs w:val="24"/>
          <w:lang w:val="lv-LV"/>
        </w:rPr>
      </w:pPr>
      <w:r>
        <w:rPr>
          <w:szCs w:val="24"/>
          <w:lang w:val="lv-LV"/>
        </w:rPr>
        <w:tab/>
        <w:t xml:space="preserve">Adrese: </w:t>
      </w:r>
      <w:proofErr w:type="spellStart"/>
      <w:r>
        <w:rPr>
          <w:szCs w:val="24"/>
          <w:lang w:val="lv-LV"/>
        </w:rPr>
        <w:t>Brencos</w:t>
      </w:r>
      <w:proofErr w:type="spellEnd"/>
      <w:r w:rsidR="009D08E3" w:rsidRPr="00912044">
        <w:rPr>
          <w:szCs w:val="24"/>
          <w:lang w:val="lv-LV"/>
        </w:rPr>
        <w:t>,</w:t>
      </w:r>
      <w:r>
        <w:rPr>
          <w:szCs w:val="24"/>
          <w:lang w:val="lv-LV"/>
        </w:rPr>
        <w:t xml:space="preserve"> </w:t>
      </w:r>
      <w:proofErr w:type="spellStart"/>
      <w:r>
        <w:rPr>
          <w:szCs w:val="24"/>
          <w:lang w:val="lv-LV"/>
        </w:rPr>
        <w:t>Brencos</w:t>
      </w:r>
      <w:proofErr w:type="spellEnd"/>
      <w:r w:rsidR="009D08E3" w:rsidRPr="00912044">
        <w:rPr>
          <w:szCs w:val="24"/>
          <w:lang w:val="lv-LV"/>
        </w:rPr>
        <w:t>,</w:t>
      </w:r>
      <w:r w:rsidR="00CA5B83" w:rsidRPr="00912044">
        <w:rPr>
          <w:szCs w:val="24"/>
          <w:lang w:val="lv-LV"/>
        </w:rPr>
        <w:t xml:space="preserve"> </w:t>
      </w:r>
      <w:r>
        <w:rPr>
          <w:szCs w:val="24"/>
          <w:lang w:val="lv-LV"/>
        </w:rPr>
        <w:t xml:space="preserve"> Maliena</w:t>
      </w:r>
      <w:r w:rsidR="002E2BD6">
        <w:rPr>
          <w:szCs w:val="24"/>
          <w:lang w:val="lv-LV"/>
        </w:rPr>
        <w:t xml:space="preserve">s </w:t>
      </w:r>
      <w:r w:rsidR="006A746E">
        <w:rPr>
          <w:szCs w:val="24"/>
          <w:lang w:val="lv-LV"/>
        </w:rPr>
        <w:t>pagastā,</w:t>
      </w:r>
      <w:r w:rsidR="006A746E" w:rsidRPr="00912044">
        <w:rPr>
          <w:szCs w:val="24"/>
          <w:lang w:val="lv-LV"/>
        </w:rPr>
        <w:t xml:space="preserve"> </w:t>
      </w:r>
      <w:r w:rsidR="00CA5B83" w:rsidRPr="00912044">
        <w:rPr>
          <w:szCs w:val="24"/>
          <w:lang w:val="lv-LV"/>
        </w:rPr>
        <w:t>Alūksnes novadā,</w:t>
      </w:r>
      <w:r w:rsidR="009D08E3" w:rsidRPr="00912044">
        <w:rPr>
          <w:szCs w:val="24"/>
          <w:lang w:val="lv-LV"/>
        </w:rPr>
        <w:t xml:space="preserve"> LV</w:t>
      </w:r>
      <w:r w:rsidR="00216103" w:rsidRPr="00912044">
        <w:rPr>
          <w:szCs w:val="24"/>
          <w:lang w:val="lv-LV"/>
        </w:rPr>
        <w:t>-</w:t>
      </w:r>
      <w:r>
        <w:rPr>
          <w:szCs w:val="24"/>
          <w:lang w:val="lv-LV"/>
        </w:rPr>
        <w:t>4359</w:t>
      </w:r>
    </w:p>
    <w:p w:rsidR="009D08E3" w:rsidRPr="00912044" w:rsidRDefault="009D08E3" w:rsidP="00AA5CDE">
      <w:pPr>
        <w:ind w:left="567" w:hanging="567"/>
        <w:jc w:val="both"/>
        <w:rPr>
          <w:szCs w:val="24"/>
          <w:lang w:val="lv-LV"/>
        </w:rPr>
      </w:pPr>
      <w:r w:rsidRPr="00912044">
        <w:rPr>
          <w:szCs w:val="24"/>
          <w:lang w:val="lv-LV"/>
        </w:rPr>
        <w:tab/>
        <w:t>R</w:t>
      </w:r>
      <w:r w:rsidR="002E2BD6">
        <w:rPr>
          <w:szCs w:val="24"/>
          <w:lang w:val="lv-LV"/>
        </w:rPr>
        <w:t xml:space="preserve">eģistrācijas </w:t>
      </w:r>
      <w:r w:rsidR="005112D2">
        <w:rPr>
          <w:szCs w:val="24"/>
          <w:lang w:val="lv-LV"/>
        </w:rPr>
        <w:t>kods</w:t>
      </w:r>
      <w:r w:rsidR="002E2BD6">
        <w:rPr>
          <w:szCs w:val="24"/>
          <w:lang w:val="lv-LV"/>
        </w:rPr>
        <w:t xml:space="preserve">: </w:t>
      </w:r>
      <w:r w:rsidR="009D148B" w:rsidRPr="009D148B">
        <w:rPr>
          <w:szCs w:val="24"/>
          <w:lang w:val="lv-LV"/>
        </w:rPr>
        <w:t>90009489874</w:t>
      </w:r>
    </w:p>
    <w:p w:rsidR="009D08E3" w:rsidRPr="00912044" w:rsidRDefault="009D08E3" w:rsidP="002E2BD6">
      <w:pPr>
        <w:ind w:left="567" w:hanging="567"/>
        <w:jc w:val="both"/>
        <w:rPr>
          <w:szCs w:val="24"/>
          <w:lang w:val="lv-LV"/>
        </w:rPr>
      </w:pPr>
      <w:r w:rsidRPr="00912044">
        <w:rPr>
          <w:szCs w:val="24"/>
          <w:lang w:val="lv-LV"/>
        </w:rPr>
        <w:tab/>
        <w:t>Tālruņa numurs:</w:t>
      </w:r>
      <w:r w:rsidR="009D148B">
        <w:rPr>
          <w:szCs w:val="24"/>
          <w:lang w:val="lv-LV"/>
        </w:rPr>
        <w:t xml:space="preserve"> 64354278</w:t>
      </w:r>
    </w:p>
    <w:p w:rsidR="009D08E3" w:rsidRPr="00912044" w:rsidRDefault="009D08E3" w:rsidP="00324796">
      <w:pPr>
        <w:ind w:left="567" w:hanging="567"/>
        <w:jc w:val="both"/>
        <w:rPr>
          <w:szCs w:val="24"/>
          <w:lang w:val="lv-LV"/>
        </w:rPr>
      </w:pPr>
      <w:r w:rsidRPr="00912044">
        <w:rPr>
          <w:szCs w:val="24"/>
          <w:lang w:val="lv-LV"/>
        </w:rPr>
        <w:tab/>
        <w:t xml:space="preserve">e-pasta adrese: </w:t>
      </w:r>
      <w:r w:rsidR="009D148B">
        <w:rPr>
          <w:szCs w:val="24"/>
          <w:lang w:val="lv-LV"/>
        </w:rPr>
        <w:t>maliena</w:t>
      </w:r>
      <w:r w:rsidR="002E2BD6">
        <w:rPr>
          <w:szCs w:val="24"/>
          <w:lang w:val="lv-LV"/>
        </w:rPr>
        <w:t>@aluksne.lv</w:t>
      </w:r>
    </w:p>
    <w:p w:rsidR="00F27C9E" w:rsidRDefault="009D08E3" w:rsidP="00F27C9E">
      <w:pPr>
        <w:spacing w:before="60"/>
        <w:ind w:left="567" w:hanging="567"/>
        <w:jc w:val="both"/>
        <w:rPr>
          <w:iCs/>
          <w:szCs w:val="24"/>
          <w:lang w:val="lv-LV"/>
        </w:rPr>
      </w:pPr>
      <w:r w:rsidRPr="00912044">
        <w:rPr>
          <w:szCs w:val="24"/>
          <w:lang w:val="lv-LV"/>
        </w:rPr>
        <w:tab/>
      </w:r>
      <w:r w:rsidR="00EE5AB2" w:rsidRPr="00912044">
        <w:rPr>
          <w:szCs w:val="24"/>
          <w:lang w:val="lv-LV"/>
        </w:rPr>
        <w:t>Kontaktpersona par iepirkuma kārtību</w:t>
      </w:r>
      <w:r w:rsidR="002E2BD6">
        <w:rPr>
          <w:szCs w:val="24"/>
          <w:lang w:val="lv-LV"/>
        </w:rPr>
        <w:t xml:space="preserve"> un iepirkuma priekšmetu</w:t>
      </w:r>
      <w:r w:rsidR="00EE5AB2" w:rsidRPr="00912044">
        <w:rPr>
          <w:szCs w:val="24"/>
          <w:lang w:val="lv-LV"/>
        </w:rPr>
        <w:t xml:space="preserve"> </w:t>
      </w:r>
      <w:r w:rsidR="009D148B">
        <w:rPr>
          <w:szCs w:val="24"/>
          <w:lang w:val="lv-LV"/>
        </w:rPr>
        <w:t>Maliena</w:t>
      </w:r>
      <w:r w:rsidR="002E2BD6">
        <w:rPr>
          <w:szCs w:val="24"/>
          <w:lang w:val="lv-LV"/>
        </w:rPr>
        <w:t>s pagasta pārvaldes iepirkumu komisijas priekšsēdētāja Violeta Kļaviņa,</w:t>
      </w:r>
      <w:r w:rsidR="00EE5AB2" w:rsidRPr="00912044">
        <w:rPr>
          <w:iCs/>
          <w:szCs w:val="24"/>
          <w:lang w:val="lv-LV"/>
        </w:rPr>
        <w:t xml:space="preserve"> e-pasta adrese: </w:t>
      </w:r>
      <w:hyperlink r:id="rId9" w:history="1">
        <w:r w:rsidR="002E2BD6" w:rsidRPr="003867D6">
          <w:rPr>
            <w:rStyle w:val="Hipersaite"/>
            <w:iCs/>
            <w:szCs w:val="24"/>
            <w:lang w:val="lv-LV"/>
          </w:rPr>
          <w:t>violeta.klavina@aluksne.lv</w:t>
        </w:r>
      </w:hyperlink>
      <w:r w:rsidR="00EE5AB2" w:rsidRPr="00912044">
        <w:rPr>
          <w:iCs/>
          <w:szCs w:val="24"/>
          <w:lang w:val="lv-LV"/>
        </w:rPr>
        <w:t xml:space="preserve"> </w:t>
      </w:r>
    </w:p>
    <w:p w:rsidR="00324796" w:rsidRDefault="00324796" w:rsidP="00F27C9E">
      <w:pPr>
        <w:spacing w:before="60"/>
        <w:ind w:left="567" w:hanging="567"/>
        <w:jc w:val="both"/>
        <w:rPr>
          <w:iCs/>
          <w:szCs w:val="24"/>
          <w:lang w:val="lv-LV"/>
        </w:rPr>
      </w:pPr>
    </w:p>
    <w:p w:rsidR="009D08E3" w:rsidRPr="00F27C9E" w:rsidRDefault="009D08E3" w:rsidP="00F27C9E">
      <w:pPr>
        <w:pStyle w:val="Sarakstarindkopa"/>
        <w:numPr>
          <w:ilvl w:val="0"/>
          <w:numId w:val="2"/>
        </w:numPr>
        <w:tabs>
          <w:tab w:val="clear" w:pos="720"/>
        </w:tabs>
        <w:spacing w:before="60"/>
        <w:ind w:left="0" w:firstLine="0"/>
        <w:jc w:val="both"/>
        <w:rPr>
          <w:iCs/>
          <w:szCs w:val="24"/>
          <w:lang w:val="lv-LV"/>
        </w:rPr>
      </w:pPr>
      <w:r w:rsidRPr="00F27C9E">
        <w:rPr>
          <w:b/>
          <w:szCs w:val="24"/>
          <w:lang w:val="lv-LV"/>
        </w:rPr>
        <w:t>Iepirkuma metode</w:t>
      </w:r>
    </w:p>
    <w:p w:rsidR="009D08E3" w:rsidRPr="00912044" w:rsidRDefault="009D08E3" w:rsidP="00AA5CDE">
      <w:pPr>
        <w:ind w:left="567"/>
        <w:jc w:val="both"/>
        <w:rPr>
          <w:b/>
          <w:szCs w:val="24"/>
          <w:lang w:val="lv-LV"/>
        </w:rPr>
      </w:pPr>
      <w:r w:rsidRPr="00912044">
        <w:rPr>
          <w:szCs w:val="24"/>
          <w:lang w:val="lv-LV"/>
        </w:rPr>
        <w:t>Iepirkum</w:t>
      </w:r>
      <w:r w:rsidR="005F7C7F" w:rsidRPr="00912044">
        <w:rPr>
          <w:szCs w:val="24"/>
          <w:lang w:val="lv-LV"/>
        </w:rPr>
        <w:t>s</w:t>
      </w:r>
      <w:r w:rsidRPr="00912044">
        <w:rPr>
          <w:szCs w:val="24"/>
          <w:lang w:val="lv-LV"/>
        </w:rPr>
        <w:t xml:space="preserve"> tiek organizēt</w:t>
      </w:r>
      <w:r w:rsidR="005F7C7F" w:rsidRPr="00912044">
        <w:rPr>
          <w:szCs w:val="24"/>
          <w:lang w:val="lv-LV"/>
        </w:rPr>
        <w:t>s</w:t>
      </w:r>
      <w:r w:rsidRPr="00912044">
        <w:rPr>
          <w:szCs w:val="24"/>
          <w:lang w:val="lv-LV"/>
        </w:rPr>
        <w:t xml:space="preserve"> saskaņā ar Publisko iepirkumu likuma</w:t>
      </w:r>
      <w:r w:rsidR="007877C2" w:rsidRPr="00912044">
        <w:rPr>
          <w:szCs w:val="24"/>
          <w:lang w:val="lv-LV"/>
        </w:rPr>
        <w:t xml:space="preserve"> (turpmāk tekstā - PIL)</w:t>
      </w:r>
      <w:r w:rsidRPr="00912044">
        <w:rPr>
          <w:szCs w:val="24"/>
          <w:lang w:val="lv-LV"/>
        </w:rPr>
        <w:t xml:space="preserve"> </w:t>
      </w:r>
      <w:r w:rsidR="00892D34" w:rsidRPr="00912044">
        <w:rPr>
          <w:szCs w:val="24"/>
          <w:lang w:val="lv-LV"/>
        </w:rPr>
        <w:t>9.</w:t>
      </w:r>
      <w:r w:rsidR="00C26E29" w:rsidRPr="00912044">
        <w:rPr>
          <w:szCs w:val="24"/>
          <w:vertAlign w:val="superscript"/>
          <w:lang w:val="lv-LV"/>
        </w:rPr>
        <w:t xml:space="preserve"> </w:t>
      </w:r>
      <w:r w:rsidRPr="00912044">
        <w:rPr>
          <w:szCs w:val="24"/>
          <w:lang w:val="lv-LV"/>
        </w:rPr>
        <w:t>pantu un šaj</w:t>
      </w:r>
      <w:r w:rsidR="009342E8" w:rsidRPr="00912044">
        <w:rPr>
          <w:szCs w:val="24"/>
          <w:lang w:val="lv-LV"/>
        </w:rPr>
        <w:t>ā</w:t>
      </w:r>
      <w:r w:rsidRPr="00912044">
        <w:rPr>
          <w:szCs w:val="24"/>
          <w:lang w:val="lv-LV"/>
        </w:rPr>
        <w:t xml:space="preserve"> no</w:t>
      </w:r>
      <w:r w:rsidR="009342E8" w:rsidRPr="00912044">
        <w:rPr>
          <w:szCs w:val="24"/>
          <w:lang w:val="lv-LV"/>
        </w:rPr>
        <w:t>likumā</w:t>
      </w:r>
      <w:r w:rsidRPr="00912044">
        <w:rPr>
          <w:szCs w:val="24"/>
          <w:lang w:val="lv-LV"/>
        </w:rPr>
        <w:t xml:space="preserve"> noteikto kārtību.</w:t>
      </w:r>
    </w:p>
    <w:p w:rsidR="000803E1" w:rsidRPr="00912044" w:rsidRDefault="000803E1" w:rsidP="00435E5E">
      <w:pPr>
        <w:pStyle w:val="Sarakstarindkopa"/>
        <w:numPr>
          <w:ilvl w:val="0"/>
          <w:numId w:val="2"/>
        </w:numPr>
        <w:tabs>
          <w:tab w:val="clear" w:pos="720"/>
        </w:tabs>
        <w:spacing w:before="120"/>
        <w:ind w:left="284" w:hanging="284"/>
        <w:rPr>
          <w:b/>
          <w:szCs w:val="24"/>
          <w:lang w:val="lv-LV"/>
        </w:rPr>
      </w:pPr>
      <w:r w:rsidRPr="00912044">
        <w:rPr>
          <w:b/>
          <w:szCs w:val="24"/>
          <w:lang w:val="lv-LV"/>
        </w:rPr>
        <w:t>Iepirkuma priekšmets</w:t>
      </w:r>
      <w:bookmarkEnd w:id="2"/>
      <w:bookmarkEnd w:id="3"/>
    </w:p>
    <w:p w:rsidR="00D87E20" w:rsidRPr="00912044" w:rsidRDefault="002D70B5" w:rsidP="00435E5E">
      <w:pPr>
        <w:pStyle w:val="Sarakstarindkopa"/>
        <w:numPr>
          <w:ilvl w:val="1"/>
          <w:numId w:val="2"/>
        </w:numPr>
        <w:ind w:left="567" w:hanging="567"/>
        <w:jc w:val="both"/>
        <w:rPr>
          <w:szCs w:val="24"/>
          <w:lang w:val="lv-LV"/>
        </w:rPr>
      </w:pPr>
      <w:bookmarkStart w:id="4" w:name="_Toc26600574"/>
      <w:bookmarkStart w:id="5" w:name="_Toc59188036"/>
      <w:r w:rsidRPr="00912044">
        <w:rPr>
          <w:szCs w:val="24"/>
          <w:lang w:val="lv-LV"/>
        </w:rPr>
        <w:t xml:space="preserve">Iepirkumu priekšmets </w:t>
      </w:r>
      <w:r w:rsidR="009D148B">
        <w:rPr>
          <w:szCs w:val="24"/>
          <w:lang w:val="lv-LV"/>
        </w:rPr>
        <w:t xml:space="preserve">ir </w:t>
      </w:r>
      <w:r w:rsidR="00E1398D">
        <w:rPr>
          <w:szCs w:val="24"/>
          <w:lang w:val="lv-LV"/>
        </w:rPr>
        <w:t>pašvaldības autoceļa V396-Jaunās mājas (0.105km-0.532km) seguma atjaunošana M</w:t>
      </w:r>
      <w:r w:rsidR="009D1325">
        <w:rPr>
          <w:szCs w:val="24"/>
          <w:lang w:val="lv-LV"/>
        </w:rPr>
        <w:t>alienas pagastā Alūksnes novadā</w:t>
      </w:r>
      <w:r w:rsidR="00E1398D">
        <w:rPr>
          <w:szCs w:val="24"/>
          <w:lang w:val="lv-LV"/>
        </w:rPr>
        <w:t xml:space="preserve"> </w:t>
      </w:r>
      <w:r w:rsidR="002E2BD6">
        <w:rPr>
          <w:szCs w:val="24"/>
          <w:lang w:val="lv-LV"/>
        </w:rPr>
        <w:t xml:space="preserve">saskaņā ar </w:t>
      </w:r>
      <w:r w:rsidR="0022384D">
        <w:rPr>
          <w:szCs w:val="24"/>
          <w:lang w:val="lv-LV"/>
        </w:rPr>
        <w:t>SIA “XDRAFTS</w:t>
      </w:r>
      <w:r w:rsidR="00FC5DB1">
        <w:rPr>
          <w:szCs w:val="24"/>
          <w:lang w:val="lv-LV"/>
        </w:rPr>
        <w:t xml:space="preserve">” izstrādāto </w:t>
      </w:r>
      <w:r w:rsidR="00E1398D">
        <w:rPr>
          <w:szCs w:val="24"/>
          <w:lang w:val="lv-LV"/>
        </w:rPr>
        <w:t xml:space="preserve">Apliecinājuma karti </w:t>
      </w:r>
      <w:r w:rsidR="003F6E10">
        <w:rPr>
          <w:szCs w:val="24"/>
          <w:lang w:val="lv-LV"/>
        </w:rPr>
        <w:t>(Atzīme par būvniecības ieceres akceptu  - lēmums Nr. B</w:t>
      </w:r>
      <w:r w:rsidR="009F7356">
        <w:rPr>
          <w:szCs w:val="24"/>
          <w:lang w:val="lv-LV"/>
        </w:rPr>
        <w:t xml:space="preserve">UV/3-7/17/136 no 23.05.2017.) </w:t>
      </w:r>
      <w:r w:rsidR="00E1398D">
        <w:rPr>
          <w:szCs w:val="24"/>
          <w:lang w:val="lv-LV"/>
        </w:rPr>
        <w:t>(pievienota elektroniski)</w:t>
      </w:r>
      <w:r w:rsidR="009D1325">
        <w:rPr>
          <w:szCs w:val="24"/>
          <w:lang w:val="lv-LV"/>
        </w:rPr>
        <w:t xml:space="preserve"> un tehnisko specifikāciju</w:t>
      </w:r>
      <w:r w:rsidR="00E1398D">
        <w:rPr>
          <w:szCs w:val="24"/>
          <w:lang w:val="lv-LV"/>
        </w:rPr>
        <w:t>.</w:t>
      </w:r>
      <w:r w:rsidR="00735FCB" w:rsidRPr="00912044">
        <w:rPr>
          <w:szCs w:val="24"/>
          <w:lang w:val="lv-LV"/>
        </w:rPr>
        <w:t xml:space="preserve"> </w:t>
      </w:r>
    </w:p>
    <w:p w:rsidR="00155FF4" w:rsidRDefault="002E2BD6" w:rsidP="00155FF4">
      <w:pPr>
        <w:pStyle w:val="Sarakstarindkopa"/>
        <w:numPr>
          <w:ilvl w:val="1"/>
          <w:numId w:val="2"/>
        </w:numPr>
        <w:ind w:left="567" w:hanging="567"/>
        <w:jc w:val="both"/>
        <w:rPr>
          <w:szCs w:val="24"/>
          <w:lang w:val="lv-LV"/>
        </w:rPr>
      </w:pPr>
      <w:r>
        <w:rPr>
          <w:szCs w:val="24"/>
          <w:lang w:val="lv-LV"/>
        </w:rPr>
        <w:t>Objekta atrašanās vieta:</w:t>
      </w:r>
      <w:r w:rsidR="00735FCB" w:rsidRPr="00912044">
        <w:rPr>
          <w:szCs w:val="24"/>
          <w:lang w:val="lv-LV"/>
        </w:rPr>
        <w:t xml:space="preserve"> </w:t>
      </w:r>
      <w:r w:rsidR="00FC5DB1">
        <w:rPr>
          <w:szCs w:val="24"/>
          <w:lang w:val="lv-LV"/>
        </w:rPr>
        <w:t xml:space="preserve"> Brenci, Malienas pagasts, Alūksnes novads, LV 4359</w:t>
      </w:r>
      <w:r w:rsidR="00735FCB" w:rsidRPr="00912044">
        <w:rPr>
          <w:szCs w:val="24"/>
          <w:lang w:val="lv-LV"/>
        </w:rPr>
        <w:t>.</w:t>
      </w:r>
    </w:p>
    <w:p w:rsidR="00867944" w:rsidRPr="00867944" w:rsidRDefault="00155FF4" w:rsidP="00867944">
      <w:pPr>
        <w:textAlignment w:val="baseline"/>
        <w:rPr>
          <w:sz w:val="18"/>
          <w:szCs w:val="18"/>
          <w:lang w:val="lv-LV"/>
        </w:rPr>
      </w:pPr>
      <w:r w:rsidRPr="00252A77">
        <w:rPr>
          <w:szCs w:val="24"/>
          <w:lang w:val="lv-LV"/>
        </w:rPr>
        <w:t>Iepirkum</w:t>
      </w:r>
      <w:r w:rsidR="00FC5DB1">
        <w:rPr>
          <w:szCs w:val="24"/>
          <w:lang w:val="lv-LV"/>
        </w:rPr>
        <w:t>a CPV kods</w:t>
      </w:r>
      <w:r w:rsidR="000B76BF" w:rsidRPr="00252A77">
        <w:rPr>
          <w:szCs w:val="24"/>
          <w:lang w:val="lv-LV"/>
        </w:rPr>
        <w:t xml:space="preserve"> – </w:t>
      </w:r>
      <w:r w:rsidR="00867944" w:rsidRPr="009D1325">
        <w:rPr>
          <w:szCs w:val="24"/>
          <w:lang w:val="lv-LV"/>
        </w:rPr>
        <w:t>45233223-8 Brauktuves seguma atjaunošana.</w:t>
      </w:r>
    </w:p>
    <w:p w:rsidR="002F48CC" w:rsidRPr="00CF6AAC" w:rsidRDefault="00CF6AAC" w:rsidP="00435E5E">
      <w:pPr>
        <w:pStyle w:val="Sarakstarindkopa"/>
        <w:numPr>
          <w:ilvl w:val="1"/>
          <w:numId w:val="2"/>
        </w:numPr>
        <w:ind w:left="567" w:hanging="567"/>
        <w:jc w:val="both"/>
        <w:rPr>
          <w:bCs/>
          <w:szCs w:val="24"/>
          <w:lang w:val="lv-LV"/>
        </w:rPr>
      </w:pPr>
      <w:r>
        <w:rPr>
          <w:szCs w:val="24"/>
          <w:lang w:val="lv-LV"/>
        </w:rPr>
        <w:t>Līguma</w:t>
      </w:r>
      <w:r w:rsidR="00AA2C23" w:rsidRPr="00912044">
        <w:rPr>
          <w:szCs w:val="24"/>
          <w:lang w:val="lv-LV"/>
        </w:rPr>
        <w:t xml:space="preserve"> izpildes</w:t>
      </w:r>
      <w:r w:rsidR="005A6B3E" w:rsidRPr="00912044">
        <w:rPr>
          <w:szCs w:val="24"/>
          <w:lang w:val="lv-LV"/>
        </w:rPr>
        <w:t xml:space="preserve"> </w:t>
      </w:r>
      <w:r w:rsidR="00490FB6" w:rsidRPr="00912044">
        <w:rPr>
          <w:bCs/>
          <w:szCs w:val="24"/>
          <w:lang w:val="lv-LV"/>
        </w:rPr>
        <w:t>termiņš</w:t>
      </w:r>
      <w:r w:rsidR="00B1103E" w:rsidRPr="00912044">
        <w:rPr>
          <w:bCs/>
          <w:szCs w:val="24"/>
          <w:lang w:val="lv-LV"/>
        </w:rPr>
        <w:t xml:space="preserve"> </w:t>
      </w:r>
      <w:r w:rsidR="002166BE">
        <w:rPr>
          <w:bCs/>
          <w:szCs w:val="24"/>
          <w:lang w:val="lv-LV"/>
        </w:rPr>
        <w:t>12</w:t>
      </w:r>
      <w:r w:rsidR="000C19C1">
        <w:rPr>
          <w:bCs/>
          <w:szCs w:val="24"/>
          <w:lang w:val="lv-LV"/>
        </w:rPr>
        <w:t xml:space="preserve"> mēneši</w:t>
      </w:r>
      <w:r w:rsidR="009D1325">
        <w:rPr>
          <w:bCs/>
          <w:szCs w:val="24"/>
          <w:lang w:val="lv-LV"/>
        </w:rPr>
        <w:t xml:space="preserve"> </w:t>
      </w:r>
      <w:r w:rsidRPr="00CF6AAC">
        <w:rPr>
          <w:bCs/>
          <w:szCs w:val="24"/>
          <w:lang w:val="lv-LV"/>
        </w:rPr>
        <w:t>no iepirkuma līguma noslēgšanas dienas</w:t>
      </w:r>
      <w:r w:rsidR="002166BE">
        <w:rPr>
          <w:bCs/>
          <w:szCs w:val="24"/>
          <w:lang w:val="lv-LV"/>
        </w:rPr>
        <w:t xml:space="preserve"> </w:t>
      </w:r>
      <w:proofErr w:type="spellStart"/>
      <w:r w:rsidR="002166BE">
        <w:rPr>
          <w:bCs/>
          <w:szCs w:val="24"/>
          <w:lang w:val="lv-LV"/>
        </w:rPr>
        <w:t>iesaitot</w:t>
      </w:r>
      <w:proofErr w:type="spellEnd"/>
      <w:r w:rsidR="002166BE">
        <w:rPr>
          <w:bCs/>
          <w:szCs w:val="24"/>
          <w:lang w:val="lv-LV"/>
        </w:rPr>
        <w:t xml:space="preserve"> tehnoloģisko pārtraukumu</w:t>
      </w:r>
      <w:r w:rsidRPr="00CF6AAC">
        <w:rPr>
          <w:bCs/>
          <w:szCs w:val="24"/>
          <w:lang w:val="lv-LV"/>
        </w:rPr>
        <w:t>.</w:t>
      </w:r>
    </w:p>
    <w:p w:rsidR="00D81D5A" w:rsidRDefault="000C19C1" w:rsidP="00D81D5A">
      <w:pPr>
        <w:tabs>
          <w:tab w:val="left" w:pos="567"/>
        </w:tabs>
        <w:ind w:left="567" w:hanging="567"/>
        <w:jc w:val="both"/>
      </w:pPr>
      <w:bookmarkStart w:id="6" w:name="_Toc26600576"/>
      <w:bookmarkStart w:id="7" w:name="_Toc59188041"/>
      <w:r>
        <w:t>4.4</w:t>
      </w:r>
      <w:r w:rsidR="00D81D5A">
        <w:t xml:space="preserve">.     </w:t>
      </w:r>
      <w:proofErr w:type="spellStart"/>
      <w:r w:rsidR="00D81D5A">
        <w:t>Seguma</w:t>
      </w:r>
      <w:proofErr w:type="spellEnd"/>
      <w:r w:rsidR="00D81D5A">
        <w:t xml:space="preserve"> </w:t>
      </w:r>
      <w:proofErr w:type="spellStart"/>
      <w:r w:rsidR="00D81D5A">
        <w:t>atjaunošanas</w:t>
      </w:r>
      <w:proofErr w:type="spellEnd"/>
      <w:r w:rsidR="00D81D5A">
        <w:t xml:space="preserve"> </w:t>
      </w:r>
      <w:proofErr w:type="spellStart"/>
      <w:r w:rsidR="00D81D5A">
        <w:t>darbu</w:t>
      </w:r>
      <w:proofErr w:type="spellEnd"/>
      <w:r w:rsidR="00D81D5A">
        <w:t xml:space="preserve"> </w:t>
      </w:r>
      <w:proofErr w:type="spellStart"/>
      <w:r w:rsidR="00D81D5A">
        <w:t>apmaksas</w:t>
      </w:r>
      <w:proofErr w:type="spellEnd"/>
      <w:r w:rsidR="00D81D5A">
        <w:t xml:space="preserve"> </w:t>
      </w:r>
      <w:proofErr w:type="spellStart"/>
      <w:r w:rsidR="00D81D5A">
        <w:t>nosacījumi</w:t>
      </w:r>
      <w:proofErr w:type="spellEnd"/>
      <w:r w:rsidR="00D81D5A">
        <w:t>:</w:t>
      </w:r>
    </w:p>
    <w:p w:rsidR="00D81D5A" w:rsidRDefault="00324796" w:rsidP="00D81D5A">
      <w:pPr>
        <w:tabs>
          <w:tab w:val="left" w:pos="567"/>
        </w:tabs>
        <w:ind w:left="567" w:hanging="567"/>
        <w:jc w:val="both"/>
      </w:pPr>
      <w:r>
        <w:tab/>
        <w:t>4.4</w:t>
      </w:r>
      <w:r w:rsidR="00D81D5A">
        <w:t xml:space="preserve">.1. </w:t>
      </w:r>
      <w:proofErr w:type="spellStart"/>
      <w:r w:rsidR="00D81D5A">
        <w:t>avansa</w:t>
      </w:r>
      <w:proofErr w:type="spellEnd"/>
      <w:r w:rsidR="00D81D5A">
        <w:t xml:space="preserve"> </w:t>
      </w:r>
      <w:proofErr w:type="spellStart"/>
      <w:r w:rsidR="00D81D5A">
        <w:t>maksājums</w:t>
      </w:r>
      <w:proofErr w:type="spellEnd"/>
      <w:r w:rsidR="00D81D5A">
        <w:t xml:space="preserve"> – 20% </w:t>
      </w:r>
      <w:proofErr w:type="spellStart"/>
      <w:r w:rsidR="00D81D5A">
        <w:t>apmērā</w:t>
      </w:r>
      <w:proofErr w:type="spellEnd"/>
      <w:r w:rsidR="00D81D5A">
        <w:t xml:space="preserve"> no </w:t>
      </w:r>
      <w:proofErr w:type="spellStart"/>
      <w:r w:rsidR="00D81D5A">
        <w:t>līgumcenas</w:t>
      </w:r>
      <w:proofErr w:type="spellEnd"/>
      <w:r w:rsidR="00D81D5A">
        <w:t xml:space="preserve"> 10 (</w:t>
      </w:r>
      <w:proofErr w:type="spellStart"/>
      <w:r w:rsidR="00D81D5A">
        <w:t>desmit</w:t>
      </w:r>
      <w:proofErr w:type="spellEnd"/>
      <w:r w:rsidR="00D81D5A">
        <w:t xml:space="preserve">) </w:t>
      </w:r>
      <w:proofErr w:type="spellStart"/>
      <w:r w:rsidR="00D81D5A">
        <w:t>darba</w:t>
      </w:r>
      <w:proofErr w:type="spellEnd"/>
      <w:r w:rsidR="00D81D5A">
        <w:t xml:space="preserve"> </w:t>
      </w:r>
      <w:proofErr w:type="spellStart"/>
      <w:r w:rsidR="00D81D5A">
        <w:t>dienu</w:t>
      </w:r>
      <w:proofErr w:type="spellEnd"/>
      <w:r w:rsidR="00D81D5A">
        <w:t xml:space="preserve"> </w:t>
      </w:r>
      <w:proofErr w:type="spellStart"/>
      <w:r w:rsidR="00D81D5A">
        <w:t>laikā</w:t>
      </w:r>
      <w:proofErr w:type="spellEnd"/>
      <w:r w:rsidR="00D81D5A">
        <w:t xml:space="preserve"> </w:t>
      </w:r>
      <w:proofErr w:type="spellStart"/>
      <w:r w:rsidR="00D81D5A">
        <w:t>pēc</w:t>
      </w:r>
      <w:proofErr w:type="spellEnd"/>
      <w:r w:rsidR="00D81D5A">
        <w:t xml:space="preserve"> </w:t>
      </w:r>
      <w:r w:rsidR="00D81D5A">
        <w:rPr>
          <w:kern w:val="2"/>
          <w:lang w:eastAsia="ar-SA"/>
        </w:rPr>
        <w:t xml:space="preserve"> </w:t>
      </w:r>
      <w:proofErr w:type="spellStart"/>
      <w:r w:rsidR="00D81D5A">
        <w:rPr>
          <w:kern w:val="2"/>
          <w:lang w:eastAsia="ar-SA"/>
        </w:rPr>
        <w:t>līguma</w:t>
      </w:r>
      <w:proofErr w:type="spellEnd"/>
      <w:r w:rsidR="00D81D5A">
        <w:rPr>
          <w:kern w:val="2"/>
          <w:lang w:eastAsia="ar-SA"/>
        </w:rPr>
        <w:t xml:space="preserve"> </w:t>
      </w:r>
      <w:proofErr w:type="spellStart"/>
      <w:r w:rsidR="00D81D5A">
        <w:rPr>
          <w:kern w:val="2"/>
          <w:lang w:eastAsia="ar-SA"/>
        </w:rPr>
        <w:t>noslēgšanas</w:t>
      </w:r>
      <w:proofErr w:type="spellEnd"/>
      <w:r w:rsidR="00D81D5A">
        <w:rPr>
          <w:kern w:val="2"/>
          <w:lang w:eastAsia="ar-SA"/>
        </w:rPr>
        <w:t xml:space="preserve"> un </w:t>
      </w:r>
      <w:proofErr w:type="spellStart"/>
      <w:r w:rsidR="00D81D5A">
        <w:t>rēķina</w:t>
      </w:r>
      <w:proofErr w:type="spellEnd"/>
      <w:r w:rsidR="00D81D5A">
        <w:t xml:space="preserve"> </w:t>
      </w:r>
      <w:proofErr w:type="spellStart"/>
      <w:r w:rsidR="00D81D5A">
        <w:t>iesniegšanas</w:t>
      </w:r>
      <w:proofErr w:type="spellEnd"/>
      <w:r w:rsidR="00D81D5A">
        <w:t xml:space="preserve"> </w:t>
      </w:r>
      <w:proofErr w:type="spellStart"/>
      <w:r w:rsidR="00D81D5A">
        <w:t>Pasūtītājam</w:t>
      </w:r>
      <w:proofErr w:type="spellEnd"/>
      <w:r w:rsidR="00D81D5A">
        <w:t>;</w:t>
      </w:r>
    </w:p>
    <w:p w:rsidR="00D81D5A" w:rsidRPr="00D81D5A" w:rsidRDefault="00324796" w:rsidP="00D81D5A">
      <w:pPr>
        <w:tabs>
          <w:tab w:val="left" w:pos="567"/>
        </w:tabs>
        <w:ind w:left="567" w:hanging="567"/>
        <w:jc w:val="both"/>
      </w:pPr>
      <w:r>
        <w:tab/>
        <w:t>4.4</w:t>
      </w:r>
      <w:r w:rsidR="00D81D5A">
        <w:t xml:space="preserve">.2. </w:t>
      </w:r>
      <w:proofErr w:type="spellStart"/>
      <w:r w:rsidR="00D81D5A">
        <w:t>galīgais</w:t>
      </w:r>
      <w:proofErr w:type="spellEnd"/>
      <w:r w:rsidR="00D81D5A">
        <w:t xml:space="preserve"> </w:t>
      </w:r>
      <w:proofErr w:type="spellStart"/>
      <w:r w:rsidR="00D81D5A">
        <w:t>norēķins</w:t>
      </w:r>
      <w:proofErr w:type="spellEnd"/>
      <w:r w:rsidR="00D81D5A">
        <w:t xml:space="preserve"> – 10 (</w:t>
      </w:r>
      <w:proofErr w:type="spellStart"/>
      <w:r w:rsidR="00D81D5A">
        <w:t>desmit</w:t>
      </w:r>
      <w:proofErr w:type="spellEnd"/>
      <w:r w:rsidR="00D81D5A">
        <w:t xml:space="preserve">)  </w:t>
      </w:r>
      <w:proofErr w:type="spellStart"/>
      <w:r w:rsidR="00D81D5A">
        <w:t>darba</w:t>
      </w:r>
      <w:proofErr w:type="spellEnd"/>
      <w:r w:rsidR="00D81D5A">
        <w:t xml:space="preserve"> </w:t>
      </w:r>
      <w:proofErr w:type="spellStart"/>
      <w:r w:rsidR="00D81D5A">
        <w:t>dienu</w:t>
      </w:r>
      <w:proofErr w:type="spellEnd"/>
      <w:r w:rsidR="00D81D5A">
        <w:t xml:space="preserve"> </w:t>
      </w:r>
      <w:proofErr w:type="spellStart"/>
      <w:r w:rsidR="00D81D5A">
        <w:t>laikā</w:t>
      </w:r>
      <w:proofErr w:type="spellEnd"/>
      <w:r w:rsidR="00D81D5A">
        <w:t xml:space="preserve"> </w:t>
      </w:r>
      <w:proofErr w:type="spellStart"/>
      <w:r w:rsidR="00D81D5A">
        <w:t>pēc</w:t>
      </w:r>
      <w:proofErr w:type="spellEnd"/>
      <w:r w:rsidR="00D81D5A">
        <w:t xml:space="preserve"> </w:t>
      </w:r>
      <w:proofErr w:type="spellStart"/>
      <w:r w:rsidR="00D81D5A">
        <w:t>dabu</w:t>
      </w:r>
      <w:proofErr w:type="spellEnd"/>
      <w:r w:rsidR="00D81D5A">
        <w:t xml:space="preserve"> </w:t>
      </w:r>
      <w:proofErr w:type="spellStart"/>
      <w:r w:rsidR="00D81D5A">
        <w:t>nodošanas</w:t>
      </w:r>
      <w:proofErr w:type="spellEnd"/>
      <w:r w:rsidR="00D81D5A">
        <w:t xml:space="preserve"> – </w:t>
      </w:r>
      <w:proofErr w:type="spellStart"/>
      <w:r w:rsidR="00D81D5A">
        <w:t>pieņemšanas</w:t>
      </w:r>
      <w:proofErr w:type="spellEnd"/>
      <w:r w:rsidR="00D81D5A">
        <w:t xml:space="preserve"> </w:t>
      </w:r>
      <w:proofErr w:type="spellStart"/>
      <w:r w:rsidR="00D81D5A">
        <w:t>akta</w:t>
      </w:r>
      <w:proofErr w:type="spellEnd"/>
      <w:r w:rsidR="00D81D5A">
        <w:t xml:space="preserve"> (bez </w:t>
      </w:r>
      <w:proofErr w:type="spellStart"/>
      <w:r w:rsidR="00D81D5A">
        <w:t>iebildumiem</w:t>
      </w:r>
      <w:proofErr w:type="spellEnd"/>
      <w:r w:rsidR="00D81D5A">
        <w:t xml:space="preserve">) </w:t>
      </w:r>
      <w:proofErr w:type="spellStart"/>
      <w:r w:rsidR="00D81D5A">
        <w:t>parakstīšanas</w:t>
      </w:r>
      <w:proofErr w:type="spellEnd"/>
      <w:r w:rsidR="00D81D5A">
        <w:t xml:space="preserve"> un </w:t>
      </w:r>
      <w:proofErr w:type="spellStart"/>
      <w:r w:rsidR="00D81D5A">
        <w:t>rēķina</w:t>
      </w:r>
      <w:proofErr w:type="spellEnd"/>
      <w:r w:rsidR="00D81D5A">
        <w:t xml:space="preserve"> </w:t>
      </w:r>
      <w:proofErr w:type="spellStart"/>
      <w:r w:rsidR="00D81D5A">
        <w:t>iesniegšanas</w:t>
      </w:r>
      <w:proofErr w:type="spellEnd"/>
      <w:r w:rsidR="00D81D5A">
        <w:t xml:space="preserve"> </w:t>
      </w:r>
      <w:proofErr w:type="spellStart"/>
      <w:r w:rsidR="00D81D5A">
        <w:t>Pasūtītājam</w:t>
      </w:r>
      <w:proofErr w:type="spellEnd"/>
      <w:r w:rsidR="00D81D5A">
        <w:t>.</w:t>
      </w:r>
    </w:p>
    <w:p w:rsidR="00316796" w:rsidRPr="00912044" w:rsidRDefault="00316796">
      <w:pPr>
        <w:rPr>
          <w:szCs w:val="24"/>
          <w:lang w:val="lv-LV"/>
        </w:rPr>
      </w:pPr>
    </w:p>
    <w:p w:rsidR="00F10685" w:rsidRPr="00912044" w:rsidRDefault="00F10685" w:rsidP="00435E5E">
      <w:pPr>
        <w:pStyle w:val="Virsraksts2"/>
        <w:keepNext w:val="0"/>
        <w:widowControl w:val="0"/>
        <w:numPr>
          <w:ilvl w:val="0"/>
          <w:numId w:val="2"/>
        </w:numPr>
        <w:tabs>
          <w:tab w:val="clear" w:pos="426"/>
          <w:tab w:val="clear" w:pos="720"/>
        </w:tabs>
        <w:autoSpaceDE w:val="0"/>
        <w:autoSpaceDN w:val="0"/>
        <w:spacing w:before="120"/>
        <w:ind w:left="284" w:hanging="284"/>
        <w:jc w:val="both"/>
        <w:rPr>
          <w:b/>
          <w:szCs w:val="24"/>
          <w:lang w:val="lv-LV"/>
        </w:rPr>
      </w:pPr>
      <w:bookmarkStart w:id="8" w:name="OLE_LINK1"/>
      <w:bookmarkStart w:id="9" w:name="OLE_LINK2"/>
      <w:bookmarkStart w:id="10" w:name="_Toc26600578"/>
      <w:bookmarkStart w:id="11" w:name="_Toc59188042"/>
      <w:bookmarkEnd w:id="4"/>
      <w:bookmarkEnd w:id="5"/>
      <w:bookmarkEnd w:id="6"/>
      <w:bookmarkEnd w:id="7"/>
      <w:r w:rsidRPr="00912044">
        <w:rPr>
          <w:b/>
          <w:szCs w:val="24"/>
          <w:lang w:val="lv-LV"/>
        </w:rPr>
        <w:t xml:space="preserve">Pretendenta iespēja iepazīties ar </w:t>
      </w:r>
      <w:r w:rsidR="003F0F17" w:rsidRPr="00912044">
        <w:rPr>
          <w:b/>
          <w:szCs w:val="24"/>
          <w:lang w:val="lv-LV"/>
        </w:rPr>
        <w:t>iepi</w:t>
      </w:r>
      <w:r w:rsidR="00CA1506" w:rsidRPr="00912044">
        <w:rPr>
          <w:b/>
          <w:szCs w:val="24"/>
          <w:lang w:val="lv-LV"/>
        </w:rPr>
        <w:t>r</w:t>
      </w:r>
      <w:r w:rsidR="003F0F17" w:rsidRPr="00912044">
        <w:rPr>
          <w:b/>
          <w:szCs w:val="24"/>
          <w:lang w:val="lv-LV"/>
        </w:rPr>
        <w:t>kuma</w:t>
      </w:r>
      <w:r w:rsidRPr="00912044">
        <w:rPr>
          <w:b/>
          <w:szCs w:val="24"/>
          <w:lang w:val="lv-LV"/>
        </w:rPr>
        <w:t xml:space="preserve"> no</w:t>
      </w:r>
      <w:r w:rsidR="00D85369" w:rsidRPr="00912044">
        <w:rPr>
          <w:b/>
          <w:szCs w:val="24"/>
          <w:lang w:val="lv-LV"/>
        </w:rPr>
        <w:t>likumu</w:t>
      </w:r>
      <w:r w:rsidRPr="00912044">
        <w:rPr>
          <w:b/>
          <w:szCs w:val="24"/>
          <w:lang w:val="lv-LV"/>
        </w:rPr>
        <w:t xml:space="preserve"> un to saņemšana</w:t>
      </w:r>
    </w:p>
    <w:bookmarkEnd w:id="8"/>
    <w:bookmarkEnd w:id="9"/>
    <w:p w:rsidR="00ED108C" w:rsidRPr="00912044" w:rsidRDefault="00ED108C" w:rsidP="00435E5E">
      <w:pPr>
        <w:pStyle w:val="Pamatteksts"/>
        <w:numPr>
          <w:ilvl w:val="1"/>
          <w:numId w:val="2"/>
        </w:numPr>
        <w:tabs>
          <w:tab w:val="num" w:pos="1713"/>
          <w:tab w:val="left" w:pos="4284"/>
        </w:tabs>
        <w:ind w:left="567" w:hanging="567"/>
        <w:jc w:val="both"/>
        <w:rPr>
          <w:rFonts w:ascii="Times New Roman" w:hAnsi="Times New Roman"/>
          <w:b w:val="0"/>
          <w:sz w:val="24"/>
          <w:szCs w:val="24"/>
          <w:u w:val="none"/>
        </w:rPr>
      </w:pPr>
      <w:r w:rsidRPr="00912044">
        <w:rPr>
          <w:rFonts w:ascii="Times New Roman" w:hAnsi="Times New Roman"/>
          <w:b w:val="0"/>
          <w:sz w:val="24"/>
          <w:szCs w:val="24"/>
          <w:u w:val="none"/>
        </w:rPr>
        <w:t xml:space="preserve">Ar </w:t>
      </w:r>
      <w:r w:rsidR="003F0F17" w:rsidRPr="00912044">
        <w:rPr>
          <w:rFonts w:ascii="Times New Roman" w:hAnsi="Times New Roman"/>
          <w:b w:val="0"/>
          <w:sz w:val="24"/>
          <w:szCs w:val="24"/>
          <w:u w:val="none"/>
        </w:rPr>
        <w:t>iepirkuma</w:t>
      </w:r>
      <w:r w:rsidRPr="00912044">
        <w:rPr>
          <w:rFonts w:ascii="Times New Roman" w:hAnsi="Times New Roman"/>
          <w:b w:val="0"/>
          <w:sz w:val="24"/>
          <w:szCs w:val="24"/>
          <w:u w:val="none"/>
        </w:rPr>
        <w:t xml:space="preserve"> no</w:t>
      </w:r>
      <w:r w:rsidR="000F74E7" w:rsidRPr="00912044">
        <w:rPr>
          <w:rFonts w:ascii="Times New Roman" w:hAnsi="Times New Roman"/>
          <w:b w:val="0"/>
          <w:sz w:val="24"/>
          <w:szCs w:val="24"/>
          <w:u w:val="none"/>
        </w:rPr>
        <w:t>likumu</w:t>
      </w:r>
      <w:r w:rsidRPr="00912044">
        <w:rPr>
          <w:rFonts w:ascii="Times New Roman" w:hAnsi="Times New Roman"/>
          <w:b w:val="0"/>
          <w:sz w:val="24"/>
          <w:szCs w:val="24"/>
          <w:u w:val="none"/>
        </w:rPr>
        <w:t xml:space="preserve"> var iepazīties darba dienās no plkst.8.00</w:t>
      </w:r>
      <w:r w:rsidR="00581398">
        <w:rPr>
          <w:rFonts w:ascii="Times New Roman" w:hAnsi="Times New Roman"/>
          <w:b w:val="0"/>
          <w:sz w:val="24"/>
          <w:szCs w:val="24"/>
          <w:u w:val="none"/>
        </w:rPr>
        <w:t xml:space="preserve"> līdz 12.00 un no 13.00 līdz 16.00 Malienas</w:t>
      </w:r>
      <w:r w:rsidR="00155FF4">
        <w:rPr>
          <w:rFonts w:ascii="Times New Roman" w:hAnsi="Times New Roman"/>
          <w:b w:val="0"/>
          <w:sz w:val="24"/>
          <w:szCs w:val="24"/>
          <w:u w:val="none"/>
        </w:rPr>
        <w:t xml:space="preserve"> pagasta pārvaldē</w:t>
      </w:r>
      <w:r w:rsidRPr="00912044">
        <w:rPr>
          <w:rFonts w:ascii="Times New Roman" w:hAnsi="Times New Roman"/>
          <w:b w:val="0"/>
          <w:sz w:val="24"/>
          <w:szCs w:val="24"/>
          <w:u w:val="none"/>
        </w:rPr>
        <w:t>,</w:t>
      </w:r>
      <w:r w:rsidR="00155FF4">
        <w:rPr>
          <w:rFonts w:ascii="Times New Roman" w:hAnsi="Times New Roman"/>
          <w:b w:val="0"/>
          <w:sz w:val="24"/>
          <w:szCs w:val="24"/>
          <w:u w:val="none"/>
        </w:rPr>
        <w:t xml:space="preserve"> </w:t>
      </w:r>
      <w:proofErr w:type="spellStart"/>
      <w:r w:rsidR="00581398">
        <w:rPr>
          <w:rFonts w:ascii="Times New Roman" w:hAnsi="Times New Roman"/>
          <w:b w:val="0"/>
          <w:sz w:val="24"/>
          <w:szCs w:val="24"/>
          <w:u w:val="none"/>
        </w:rPr>
        <w:t>Brencos</w:t>
      </w:r>
      <w:proofErr w:type="spellEnd"/>
      <w:r w:rsidR="00581398">
        <w:rPr>
          <w:rFonts w:ascii="Times New Roman" w:hAnsi="Times New Roman"/>
          <w:b w:val="0"/>
          <w:sz w:val="24"/>
          <w:szCs w:val="24"/>
          <w:u w:val="none"/>
        </w:rPr>
        <w:t xml:space="preserve">, </w:t>
      </w:r>
      <w:proofErr w:type="spellStart"/>
      <w:r w:rsidR="00581398">
        <w:rPr>
          <w:rFonts w:ascii="Times New Roman" w:hAnsi="Times New Roman"/>
          <w:b w:val="0"/>
          <w:sz w:val="24"/>
          <w:szCs w:val="24"/>
          <w:u w:val="none"/>
        </w:rPr>
        <w:t>Brencos</w:t>
      </w:r>
      <w:proofErr w:type="spellEnd"/>
      <w:r w:rsidR="00581398">
        <w:rPr>
          <w:rFonts w:ascii="Times New Roman" w:hAnsi="Times New Roman"/>
          <w:b w:val="0"/>
          <w:sz w:val="24"/>
          <w:szCs w:val="24"/>
          <w:u w:val="none"/>
        </w:rPr>
        <w:t>, Malienas</w:t>
      </w:r>
      <w:r w:rsidR="00155FF4">
        <w:rPr>
          <w:rFonts w:ascii="Times New Roman" w:hAnsi="Times New Roman"/>
          <w:b w:val="0"/>
          <w:sz w:val="24"/>
          <w:szCs w:val="24"/>
          <w:u w:val="none"/>
        </w:rPr>
        <w:t xml:space="preserve"> pagastā,</w:t>
      </w:r>
      <w:r w:rsidR="00CA5B83" w:rsidRPr="00912044">
        <w:rPr>
          <w:rFonts w:ascii="Times New Roman" w:hAnsi="Times New Roman"/>
          <w:b w:val="0"/>
          <w:sz w:val="24"/>
          <w:szCs w:val="24"/>
          <w:u w:val="none"/>
        </w:rPr>
        <w:t xml:space="preserve"> Alūksnes novadā</w:t>
      </w:r>
      <w:r w:rsidRPr="00912044">
        <w:rPr>
          <w:rFonts w:ascii="Times New Roman" w:hAnsi="Times New Roman"/>
          <w:b w:val="0"/>
          <w:sz w:val="24"/>
          <w:szCs w:val="24"/>
          <w:u w:val="none"/>
        </w:rPr>
        <w:t xml:space="preserve"> līdz </w:t>
      </w:r>
      <w:r w:rsidR="00C00E1A" w:rsidRPr="00912044">
        <w:rPr>
          <w:rFonts w:ascii="Times New Roman" w:hAnsi="Times New Roman"/>
          <w:b w:val="0"/>
          <w:sz w:val="24"/>
          <w:szCs w:val="24"/>
          <w:u w:val="none"/>
        </w:rPr>
        <w:t>6</w:t>
      </w:r>
      <w:r w:rsidRPr="00912044">
        <w:rPr>
          <w:rFonts w:ascii="Times New Roman" w:hAnsi="Times New Roman"/>
          <w:b w:val="0"/>
          <w:sz w:val="24"/>
          <w:szCs w:val="24"/>
          <w:u w:val="none"/>
        </w:rPr>
        <w:t xml:space="preserve">.1.apakšpunktā minētā piedāvājuma iesniegšanas termiņa beigām. </w:t>
      </w:r>
    </w:p>
    <w:p w:rsidR="00ED108C" w:rsidRPr="00912044" w:rsidRDefault="00ED108C" w:rsidP="00435E5E">
      <w:pPr>
        <w:pStyle w:val="Pamatteksts"/>
        <w:numPr>
          <w:ilvl w:val="1"/>
          <w:numId w:val="2"/>
        </w:numPr>
        <w:tabs>
          <w:tab w:val="num" w:pos="1713"/>
          <w:tab w:val="left" w:pos="4284"/>
        </w:tabs>
        <w:ind w:left="567" w:hanging="567"/>
        <w:jc w:val="both"/>
        <w:rPr>
          <w:rFonts w:ascii="Times New Roman" w:hAnsi="Times New Roman"/>
          <w:b w:val="0"/>
          <w:sz w:val="24"/>
          <w:szCs w:val="24"/>
          <w:u w:val="none"/>
        </w:rPr>
      </w:pPr>
      <w:r w:rsidRPr="00912044">
        <w:rPr>
          <w:rFonts w:ascii="Times New Roman" w:hAnsi="Times New Roman"/>
          <w:b w:val="0"/>
          <w:sz w:val="24"/>
          <w:szCs w:val="24"/>
          <w:u w:val="none"/>
        </w:rPr>
        <w:t xml:space="preserve">Elektroniskā veidā </w:t>
      </w:r>
      <w:r w:rsidR="00E17E24" w:rsidRPr="00912044">
        <w:rPr>
          <w:rFonts w:ascii="Times New Roman" w:hAnsi="Times New Roman"/>
          <w:b w:val="0"/>
          <w:sz w:val="24"/>
          <w:szCs w:val="24"/>
          <w:u w:val="none"/>
        </w:rPr>
        <w:t xml:space="preserve">visi </w:t>
      </w:r>
      <w:r w:rsidR="00396328" w:rsidRPr="00912044">
        <w:rPr>
          <w:rFonts w:ascii="Times New Roman" w:hAnsi="Times New Roman"/>
          <w:b w:val="0"/>
          <w:sz w:val="24"/>
          <w:szCs w:val="24"/>
          <w:u w:val="none"/>
        </w:rPr>
        <w:t>iepi</w:t>
      </w:r>
      <w:r w:rsidR="00C554D8" w:rsidRPr="00912044">
        <w:rPr>
          <w:rFonts w:ascii="Times New Roman" w:hAnsi="Times New Roman"/>
          <w:b w:val="0"/>
          <w:sz w:val="24"/>
          <w:szCs w:val="24"/>
          <w:u w:val="none"/>
        </w:rPr>
        <w:t>r</w:t>
      </w:r>
      <w:r w:rsidR="00396328" w:rsidRPr="00912044">
        <w:rPr>
          <w:rFonts w:ascii="Times New Roman" w:hAnsi="Times New Roman"/>
          <w:b w:val="0"/>
          <w:sz w:val="24"/>
          <w:szCs w:val="24"/>
          <w:u w:val="none"/>
        </w:rPr>
        <w:t>kuma</w:t>
      </w:r>
      <w:r w:rsidRPr="00912044">
        <w:rPr>
          <w:rFonts w:ascii="Times New Roman" w:hAnsi="Times New Roman"/>
          <w:b w:val="0"/>
          <w:sz w:val="24"/>
          <w:szCs w:val="24"/>
          <w:u w:val="none"/>
        </w:rPr>
        <w:t xml:space="preserve"> dokumenti bez maksas pieejami pasūtītāja </w:t>
      </w:r>
      <w:proofErr w:type="spellStart"/>
      <w:r w:rsidR="005F75FA" w:rsidRPr="00912044">
        <w:rPr>
          <w:rFonts w:ascii="Times New Roman" w:hAnsi="Times New Roman"/>
          <w:b w:val="0"/>
          <w:sz w:val="24"/>
          <w:szCs w:val="24"/>
          <w:u w:val="none"/>
        </w:rPr>
        <w:t>mājaslapā</w:t>
      </w:r>
      <w:proofErr w:type="spellEnd"/>
      <w:r w:rsidRPr="00912044">
        <w:rPr>
          <w:rFonts w:ascii="Times New Roman" w:hAnsi="Times New Roman"/>
          <w:b w:val="0"/>
          <w:sz w:val="24"/>
          <w:szCs w:val="24"/>
          <w:u w:val="none"/>
        </w:rPr>
        <w:t xml:space="preserve"> </w:t>
      </w:r>
      <w:hyperlink r:id="rId10" w:history="1">
        <w:r w:rsidR="006313ED" w:rsidRPr="00912044">
          <w:rPr>
            <w:rStyle w:val="Hipersaite"/>
            <w:rFonts w:ascii="Times New Roman" w:hAnsi="Times New Roman"/>
            <w:color w:val="auto"/>
            <w:sz w:val="24"/>
            <w:szCs w:val="24"/>
          </w:rPr>
          <w:t>www.aluksne.lv</w:t>
        </w:r>
      </w:hyperlink>
      <w:r w:rsidRPr="00912044">
        <w:rPr>
          <w:rFonts w:ascii="Times New Roman" w:hAnsi="Times New Roman"/>
          <w:b w:val="0"/>
          <w:sz w:val="24"/>
          <w:szCs w:val="24"/>
          <w:u w:val="none"/>
        </w:rPr>
        <w:t xml:space="preserve"> sadaļā </w:t>
      </w:r>
      <w:r w:rsidR="009F2182" w:rsidRPr="00912044">
        <w:rPr>
          <w:rFonts w:ascii="Times New Roman" w:hAnsi="Times New Roman"/>
          <w:b w:val="0"/>
          <w:sz w:val="24"/>
          <w:szCs w:val="24"/>
          <w:u w:val="none"/>
        </w:rPr>
        <w:t>“</w:t>
      </w:r>
      <w:r w:rsidRPr="00912044">
        <w:rPr>
          <w:rFonts w:ascii="Times New Roman" w:hAnsi="Times New Roman"/>
          <w:b w:val="0"/>
          <w:sz w:val="24"/>
          <w:szCs w:val="24"/>
          <w:u w:val="none"/>
        </w:rPr>
        <w:t>Pašvaldības iepirkumi” pie attiecīgā iepirkuma.</w:t>
      </w:r>
    </w:p>
    <w:p w:rsidR="00ED108C" w:rsidRPr="00912044" w:rsidRDefault="00A53322" w:rsidP="00435E5E">
      <w:pPr>
        <w:pStyle w:val="Pamatteksts"/>
        <w:numPr>
          <w:ilvl w:val="1"/>
          <w:numId w:val="2"/>
        </w:numPr>
        <w:tabs>
          <w:tab w:val="num" w:pos="1713"/>
          <w:tab w:val="left" w:pos="4284"/>
        </w:tabs>
        <w:ind w:left="567" w:hanging="567"/>
        <w:jc w:val="both"/>
        <w:rPr>
          <w:rFonts w:ascii="Times New Roman" w:hAnsi="Times New Roman"/>
          <w:b w:val="0"/>
          <w:sz w:val="24"/>
          <w:szCs w:val="24"/>
          <w:u w:val="none"/>
        </w:rPr>
      </w:pPr>
      <w:r w:rsidRPr="00912044">
        <w:rPr>
          <w:rFonts w:ascii="Times New Roman" w:hAnsi="Times New Roman"/>
          <w:b w:val="0"/>
          <w:sz w:val="24"/>
          <w:szCs w:val="24"/>
          <w:u w:val="none"/>
        </w:rPr>
        <w:t>V</w:t>
      </w:r>
      <w:r w:rsidR="00ED108C" w:rsidRPr="00912044">
        <w:rPr>
          <w:rFonts w:ascii="Times New Roman" w:hAnsi="Times New Roman"/>
          <w:b w:val="0"/>
          <w:sz w:val="24"/>
          <w:szCs w:val="24"/>
          <w:u w:val="none"/>
        </w:rPr>
        <w:t xml:space="preserve">isas </w:t>
      </w:r>
      <w:r w:rsidR="00C554D8" w:rsidRPr="00912044">
        <w:rPr>
          <w:rFonts w:ascii="Times New Roman" w:hAnsi="Times New Roman"/>
          <w:b w:val="0"/>
          <w:sz w:val="24"/>
          <w:szCs w:val="24"/>
          <w:u w:val="none"/>
        </w:rPr>
        <w:t xml:space="preserve">iepirkuma </w:t>
      </w:r>
      <w:r w:rsidR="00ED108C" w:rsidRPr="00912044">
        <w:rPr>
          <w:rFonts w:ascii="Times New Roman" w:hAnsi="Times New Roman"/>
          <w:b w:val="0"/>
          <w:sz w:val="24"/>
          <w:szCs w:val="24"/>
          <w:u w:val="none"/>
        </w:rPr>
        <w:t>no</w:t>
      </w:r>
      <w:r w:rsidR="000F74E7" w:rsidRPr="00912044">
        <w:rPr>
          <w:rFonts w:ascii="Times New Roman" w:hAnsi="Times New Roman"/>
          <w:b w:val="0"/>
          <w:sz w:val="24"/>
          <w:szCs w:val="24"/>
          <w:u w:val="none"/>
        </w:rPr>
        <w:t>likuma</w:t>
      </w:r>
      <w:r w:rsidR="00ED108C" w:rsidRPr="00912044">
        <w:rPr>
          <w:rFonts w:ascii="Times New Roman" w:hAnsi="Times New Roman"/>
          <w:b w:val="0"/>
          <w:sz w:val="24"/>
          <w:szCs w:val="24"/>
          <w:u w:val="none"/>
        </w:rPr>
        <w:t xml:space="preserve"> izmaiņas un papildinājumi tiks </w:t>
      </w:r>
      <w:r w:rsidR="00827D7C" w:rsidRPr="00912044">
        <w:rPr>
          <w:rFonts w:ascii="Times New Roman" w:hAnsi="Times New Roman"/>
          <w:b w:val="0"/>
          <w:sz w:val="24"/>
          <w:szCs w:val="24"/>
          <w:u w:val="none"/>
        </w:rPr>
        <w:t>publicēti</w:t>
      </w:r>
      <w:r w:rsidR="00ED108C" w:rsidRPr="00912044">
        <w:rPr>
          <w:rFonts w:ascii="Times New Roman" w:hAnsi="Times New Roman"/>
          <w:b w:val="0"/>
          <w:sz w:val="24"/>
          <w:szCs w:val="24"/>
          <w:u w:val="none"/>
        </w:rPr>
        <w:t xml:space="preserve"> pasūtītāja </w:t>
      </w:r>
      <w:proofErr w:type="spellStart"/>
      <w:r w:rsidR="005F75FA" w:rsidRPr="00912044">
        <w:rPr>
          <w:rFonts w:ascii="Times New Roman" w:hAnsi="Times New Roman"/>
          <w:b w:val="0"/>
          <w:sz w:val="24"/>
          <w:szCs w:val="24"/>
          <w:u w:val="none"/>
        </w:rPr>
        <w:t>mājaslapā</w:t>
      </w:r>
      <w:proofErr w:type="spellEnd"/>
      <w:r w:rsidR="00ED108C" w:rsidRPr="00912044">
        <w:rPr>
          <w:rFonts w:ascii="Times New Roman" w:hAnsi="Times New Roman"/>
          <w:b w:val="0"/>
          <w:sz w:val="24"/>
          <w:szCs w:val="24"/>
          <w:u w:val="none"/>
        </w:rPr>
        <w:t xml:space="preserve"> </w:t>
      </w:r>
      <w:hyperlink r:id="rId11" w:history="1">
        <w:r w:rsidR="006313ED" w:rsidRPr="00912044">
          <w:rPr>
            <w:rStyle w:val="Hipersaite"/>
            <w:rFonts w:ascii="Times New Roman" w:hAnsi="Times New Roman"/>
            <w:color w:val="auto"/>
            <w:sz w:val="24"/>
            <w:szCs w:val="24"/>
          </w:rPr>
          <w:t>www.aluksne.lv</w:t>
        </w:r>
      </w:hyperlink>
      <w:r w:rsidR="00ED108C" w:rsidRPr="00912044">
        <w:rPr>
          <w:rFonts w:ascii="Times New Roman" w:hAnsi="Times New Roman"/>
          <w:b w:val="0"/>
          <w:sz w:val="24"/>
          <w:szCs w:val="24"/>
          <w:u w:val="none"/>
        </w:rPr>
        <w:t xml:space="preserve"> sadaļā </w:t>
      </w:r>
      <w:r w:rsidR="009F2182" w:rsidRPr="00912044">
        <w:rPr>
          <w:rFonts w:ascii="Times New Roman" w:hAnsi="Times New Roman"/>
          <w:b w:val="0"/>
          <w:sz w:val="24"/>
          <w:szCs w:val="24"/>
          <w:u w:val="none"/>
        </w:rPr>
        <w:t>“</w:t>
      </w:r>
      <w:r w:rsidR="00ED108C" w:rsidRPr="00912044">
        <w:rPr>
          <w:rFonts w:ascii="Times New Roman" w:hAnsi="Times New Roman"/>
          <w:b w:val="0"/>
          <w:sz w:val="24"/>
          <w:szCs w:val="24"/>
          <w:u w:val="none"/>
        </w:rPr>
        <w:t>Pašvaldības iepirkumi” pie attiecīgā iepirkuma.</w:t>
      </w:r>
    </w:p>
    <w:p w:rsidR="00E17E24" w:rsidRPr="00912044" w:rsidRDefault="00E17E24" w:rsidP="00435E5E">
      <w:pPr>
        <w:pStyle w:val="Sarakstarindkopa"/>
        <w:numPr>
          <w:ilvl w:val="1"/>
          <w:numId w:val="2"/>
        </w:numPr>
        <w:tabs>
          <w:tab w:val="num" w:pos="720"/>
          <w:tab w:val="num" w:pos="1260"/>
          <w:tab w:val="num" w:pos="1713"/>
        </w:tabs>
        <w:ind w:left="567" w:hanging="567"/>
        <w:jc w:val="both"/>
        <w:rPr>
          <w:bCs/>
          <w:szCs w:val="24"/>
          <w:lang w:val="lv-LV"/>
        </w:rPr>
      </w:pPr>
      <w:r w:rsidRPr="00912044">
        <w:rPr>
          <w:bCs/>
          <w:szCs w:val="24"/>
          <w:lang w:val="lv-LV"/>
        </w:rPr>
        <w:t>Komisija nav atbildīga par to, ja kāda ieinteresētā persona nav iepazinusies ar informāciju, kam ir nodrošināta brīva un tieša elektroniskā pieeja.</w:t>
      </w:r>
    </w:p>
    <w:p w:rsidR="000803E1" w:rsidRPr="00912044" w:rsidRDefault="000803E1" w:rsidP="002C1C1E">
      <w:pPr>
        <w:pStyle w:val="Sarakstarindkopa"/>
        <w:numPr>
          <w:ilvl w:val="0"/>
          <w:numId w:val="2"/>
        </w:numPr>
        <w:tabs>
          <w:tab w:val="clear" w:pos="720"/>
        </w:tabs>
        <w:spacing w:before="120"/>
        <w:ind w:left="284" w:hanging="284"/>
        <w:rPr>
          <w:b/>
          <w:szCs w:val="24"/>
          <w:lang w:val="lv-LV"/>
        </w:rPr>
      </w:pPr>
      <w:r w:rsidRPr="00912044">
        <w:rPr>
          <w:b/>
          <w:szCs w:val="24"/>
          <w:lang w:val="lv-LV"/>
        </w:rPr>
        <w:t>Piedāvājumu iesniegšana</w:t>
      </w:r>
      <w:bookmarkEnd w:id="10"/>
      <w:r w:rsidRPr="00912044">
        <w:rPr>
          <w:b/>
          <w:szCs w:val="24"/>
          <w:lang w:val="lv-LV"/>
        </w:rPr>
        <w:t>s vieta</w:t>
      </w:r>
      <w:bookmarkEnd w:id="11"/>
      <w:r w:rsidR="00753A39" w:rsidRPr="00912044">
        <w:rPr>
          <w:b/>
          <w:szCs w:val="24"/>
          <w:lang w:val="lv-LV"/>
        </w:rPr>
        <w:t>,</w:t>
      </w:r>
      <w:r w:rsidR="006E4F5D" w:rsidRPr="00912044">
        <w:rPr>
          <w:b/>
          <w:szCs w:val="24"/>
          <w:lang w:val="lv-LV"/>
        </w:rPr>
        <w:t xml:space="preserve"> </w:t>
      </w:r>
      <w:r w:rsidR="003D2150" w:rsidRPr="00912044">
        <w:rPr>
          <w:b/>
          <w:szCs w:val="24"/>
          <w:lang w:val="lv-LV"/>
        </w:rPr>
        <w:t xml:space="preserve">datums, </w:t>
      </w:r>
      <w:r w:rsidR="006E4F5D" w:rsidRPr="00912044">
        <w:rPr>
          <w:b/>
          <w:szCs w:val="24"/>
          <w:lang w:val="lv-LV"/>
        </w:rPr>
        <w:t>laiks</w:t>
      </w:r>
      <w:r w:rsidR="00753A39" w:rsidRPr="00912044">
        <w:rPr>
          <w:b/>
          <w:szCs w:val="24"/>
          <w:lang w:val="lv-LV"/>
        </w:rPr>
        <w:t xml:space="preserve"> un kārtība</w:t>
      </w:r>
    </w:p>
    <w:p w:rsidR="009E0A16" w:rsidRPr="00912044" w:rsidRDefault="000803E1" w:rsidP="00435E5E">
      <w:pPr>
        <w:pStyle w:val="Sarakstarindkopa"/>
        <w:numPr>
          <w:ilvl w:val="1"/>
          <w:numId w:val="2"/>
        </w:numPr>
        <w:ind w:left="567" w:hanging="567"/>
        <w:jc w:val="both"/>
        <w:rPr>
          <w:szCs w:val="24"/>
          <w:lang w:val="lv-LV"/>
        </w:rPr>
      </w:pPr>
      <w:r w:rsidRPr="00912044">
        <w:rPr>
          <w:szCs w:val="24"/>
          <w:lang w:val="lv-LV"/>
        </w:rPr>
        <w:t xml:space="preserve">Piedāvājumi </w:t>
      </w:r>
      <w:r w:rsidR="00E83D4C" w:rsidRPr="00912044">
        <w:rPr>
          <w:szCs w:val="24"/>
          <w:lang w:val="lv-LV"/>
        </w:rPr>
        <w:t>jā</w:t>
      </w:r>
      <w:r w:rsidRPr="00912044">
        <w:rPr>
          <w:szCs w:val="24"/>
          <w:lang w:val="lv-LV"/>
        </w:rPr>
        <w:t>iesnie</w:t>
      </w:r>
      <w:r w:rsidR="00E83D4C" w:rsidRPr="00912044">
        <w:rPr>
          <w:szCs w:val="24"/>
          <w:lang w:val="lv-LV"/>
        </w:rPr>
        <w:t>dz</w:t>
      </w:r>
      <w:r w:rsidRPr="00912044">
        <w:rPr>
          <w:szCs w:val="24"/>
          <w:lang w:val="lv-LV"/>
        </w:rPr>
        <w:t xml:space="preserve"> </w:t>
      </w:r>
      <w:r w:rsidR="00687C5F" w:rsidRPr="00652FD8">
        <w:rPr>
          <w:b/>
          <w:szCs w:val="24"/>
          <w:lang w:val="lv-LV"/>
        </w:rPr>
        <w:t>līdz 20</w:t>
      </w:r>
      <w:r w:rsidR="00763217" w:rsidRPr="00652FD8">
        <w:rPr>
          <w:b/>
          <w:szCs w:val="24"/>
          <w:lang w:val="lv-LV"/>
        </w:rPr>
        <w:t>1</w:t>
      </w:r>
      <w:r w:rsidR="00490DB4" w:rsidRPr="00652FD8">
        <w:rPr>
          <w:b/>
          <w:szCs w:val="24"/>
          <w:lang w:val="lv-LV"/>
        </w:rPr>
        <w:t>7</w:t>
      </w:r>
      <w:r w:rsidR="00687C5F" w:rsidRPr="00652FD8">
        <w:rPr>
          <w:b/>
          <w:szCs w:val="24"/>
          <w:lang w:val="lv-LV"/>
        </w:rPr>
        <w:t>.gada</w:t>
      </w:r>
      <w:r w:rsidR="009D1325">
        <w:rPr>
          <w:b/>
          <w:szCs w:val="24"/>
          <w:lang w:val="lv-LV"/>
        </w:rPr>
        <w:t xml:space="preserve"> </w:t>
      </w:r>
      <w:r w:rsidR="00D47A14">
        <w:rPr>
          <w:b/>
          <w:szCs w:val="24"/>
          <w:lang w:val="lv-LV"/>
        </w:rPr>
        <w:t>16.jūnijam</w:t>
      </w:r>
      <w:r w:rsidR="00687C5F" w:rsidRPr="00652FD8">
        <w:rPr>
          <w:b/>
          <w:szCs w:val="24"/>
          <w:lang w:val="lv-LV"/>
        </w:rPr>
        <w:t xml:space="preserve"> plkst.</w:t>
      </w:r>
      <w:r w:rsidR="00CC6470" w:rsidRPr="00652FD8">
        <w:rPr>
          <w:b/>
          <w:szCs w:val="24"/>
          <w:lang w:val="lv-LV"/>
        </w:rPr>
        <w:t>14</w:t>
      </w:r>
      <w:r w:rsidR="009D1325">
        <w:rPr>
          <w:b/>
          <w:szCs w:val="24"/>
          <w:lang w:val="lv-LV"/>
        </w:rPr>
        <w:t>.00</w:t>
      </w:r>
      <w:r w:rsidR="00687C5F" w:rsidRPr="00912044">
        <w:rPr>
          <w:b/>
          <w:szCs w:val="24"/>
          <w:lang w:val="lv-LV"/>
        </w:rPr>
        <w:t xml:space="preserve">, </w:t>
      </w:r>
      <w:r w:rsidR="00581398">
        <w:rPr>
          <w:szCs w:val="24"/>
          <w:lang w:val="lv-LV"/>
        </w:rPr>
        <w:t xml:space="preserve">Malienas pagasta pārvaldē, </w:t>
      </w:r>
      <w:proofErr w:type="spellStart"/>
      <w:r w:rsidR="00581398">
        <w:rPr>
          <w:szCs w:val="24"/>
          <w:lang w:val="lv-LV"/>
        </w:rPr>
        <w:t>Brencos</w:t>
      </w:r>
      <w:proofErr w:type="spellEnd"/>
      <w:r w:rsidR="00581398">
        <w:rPr>
          <w:szCs w:val="24"/>
          <w:lang w:val="lv-LV"/>
        </w:rPr>
        <w:t xml:space="preserve">, </w:t>
      </w:r>
      <w:proofErr w:type="spellStart"/>
      <w:r w:rsidR="00581398">
        <w:rPr>
          <w:szCs w:val="24"/>
          <w:lang w:val="lv-LV"/>
        </w:rPr>
        <w:t>Brencos</w:t>
      </w:r>
      <w:proofErr w:type="spellEnd"/>
      <w:r w:rsidR="00581398">
        <w:rPr>
          <w:szCs w:val="24"/>
          <w:lang w:val="lv-LV"/>
        </w:rPr>
        <w:t>, Maliena</w:t>
      </w:r>
      <w:r w:rsidR="005B35D2" w:rsidRPr="005B35D2">
        <w:rPr>
          <w:szCs w:val="24"/>
          <w:lang w:val="lv-LV"/>
        </w:rPr>
        <w:t>s pagastā, Alūksnes novadā</w:t>
      </w:r>
      <w:r w:rsidR="005B35D2">
        <w:rPr>
          <w:b/>
          <w:szCs w:val="24"/>
          <w:lang w:val="lv-LV"/>
        </w:rPr>
        <w:t xml:space="preserve">, </w:t>
      </w:r>
      <w:r w:rsidR="00581398">
        <w:rPr>
          <w:szCs w:val="24"/>
          <w:lang w:val="lv-LV"/>
        </w:rPr>
        <w:t>LV 4359</w:t>
      </w:r>
      <w:r w:rsidR="005B35D2" w:rsidRPr="005B35D2">
        <w:rPr>
          <w:szCs w:val="24"/>
          <w:lang w:val="lv-LV"/>
        </w:rPr>
        <w:t>.</w:t>
      </w:r>
      <w:r w:rsidR="009E0A16" w:rsidRPr="00912044">
        <w:rPr>
          <w:szCs w:val="24"/>
          <w:lang w:val="lv-LV"/>
        </w:rPr>
        <w:t xml:space="preserve"> Piedāvājumam jābūt nogādātam šajā punktā norādītajā adresē līdz iepriekš minētajam termiņam. </w:t>
      </w:r>
    </w:p>
    <w:p w:rsidR="00753A39" w:rsidRPr="00912044" w:rsidRDefault="006A746E" w:rsidP="00435E5E">
      <w:pPr>
        <w:pStyle w:val="Sarakstarindkopa"/>
        <w:numPr>
          <w:ilvl w:val="1"/>
          <w:numId w:val="2"/>
        </w:numPr>
        <w:ind w:left="567" w:hanging="567"/>
        <w:jc w:val="both"/>
        <w:rPr>
          <w:szCs w:val="24"/>
          <w:lang w:val="lv-LV"/>
        </w:rPr>
      </w:pPr>
      <w:r>
        <w:rPr>
          <w:szCs w:val="24"/>
          <w:lang w:val="lv-LV"/>
        </w:rPr>
        <w:t>V</w:t>
      </w:r>
      <w:r w:rsidR="00581398">
        <w:rPr>
          <w:szCs w:val="24"/>
          <w:lang w:val="lv-LV"/>
        </w:rPr>
        <w:t>isi piedāvājumi, kas Maliena</w:t>
      </w:r>
      <w:r>
        <w:rPr>
          <w:szCs w:val="24"/>
          <w:lang w:val="lv-LV"/>
        </w:rPr>
        <w:t>s pagasta pārvaldē</w:t>
      </w:r>
      <w:r w:rsidR="005100C1" w:rsidRPr="00912044">
        <w:rPr>
          <w:szCs w:val="24"/>
          <w:lang w:val="lv-LV"/>
        </w:rPr>
        <w:t xml:space="preserve"> tiks saņemti </w:t>
      </w:r>
      <w:r w:rsidR="00753A39" w:rsidRPr="00912044">
        <w:rPr>
          <w:szCs w:val="24"/>
          <w:lang w:val="lv-LV"/>
        </w:rPr>
        <w:t>pēc</w:t>
      </w:r>
      <w:r w:rsidR="005100C1" w:rsidRPr="00912044">
        <w:rPr>
          <w:szCs w:val="24"/>
          <w:lang w:val="lv-LV"/>
        </w:rPr>
        <w:t xml:space="preserve"> </w:t>
      </w:r>
      <w:r w:rsidR="009502E0" w:rsidRPr="00912044">
        <w:rPr>
          <w:szCs w:val="24"/>
          <w:lang w:val="lv-LV"/>
        </w:rPr>
        <w:t>6</w:t>
      </w:r>
      <w:r w:rsidR="005100C1" w:rsidRPr="00912044">
        <w:rPr>
          <w:szCs w:val="24"/>
          <w:lang w:val="lv-LV"/>
        </w:rPr>
        <w:t>.1.punktā norādīt</w:t>
      </w:r>
      <w:r w:rsidR="00753A39" w:rsidRPr="00912044">
        <w:rPr>
          <w:szCs w:val="24"/>
          <w:lang w:val="lv-LV"/>
        </w:rPr>
        <w:t>ā</w:t>
      </w:r>
      <w:r w:rsidR="005100C1" w:rsidRPr="00912044">
        <w:rPr>
          <w:szCs w:val="24"/>
          <w:lang w:val="lv-LV"/>
        </w:rPr>
        <w:t xml:space="preserve"> laik</w:t>
      </w:r>
      <w:r w:rsidR="00753A39" w:rsidRPr="00912044">
        <w:rPr>
          <w:szCs w:val="24"/>
          <w:lang w:val="lv-LV"/>
        </w:rPr>
        <w:t>a</w:t>
      </w:r>
      <w:r w:rsidR="003904D2" w:rsidRPr="00912044">
        <w:rPr>
          <w:szCs w:val="24"/>
          <w:lang w:val="lv-LV"/>
        </w:rPr>
        <w:t>,</w:t>
      </w:r>
      <w:r w:rsidR="005100C1" w:rsidRPr="00912044">
        <w:rPr>
          <w:szCs w:val="24"/>
          <w:lang w:val="lv-LV"/>
        </w:rPr>
        <w:t xml:space="preserve"> netiek skatīti un tiek </w:t>
      </w:r>
      <w:r w:rsidR="00753A39" w:rsidRPr="00912044">
        <w:rPr>
          <w:szCs w:val="24"/>
          <w:lang w:val="lv-LV"/>
        </w:rPr>
        <w:t>neatvērti atgriezti atpakaļ iesniedzējam.</w:t>
      </w:r>
    </w:p>
    <w:p w:rsidR="009E0A16" w:rsidRPr="00912044" w:rsidRDefault="009E0A16" w:rsidP="00435E5E">
      <w:pPr>
        <w:pStyle w:val="Sarakstarindkopa"/>
        <w:numPr>
          <w:ilvl w:val="1"/>
          <w:numId w:val="2"/>
        </w:numPr>
        <w:ind w:left="567" w:hanging="567"/>
        <w:jc w:val="both"/>
        <w:rPr>
          <w:szCs w:val="24"/>
          <w:lang w:val="lv-LV"/>
        </w:rPr>
      </w:pPr>
      <w:r w:rsidRPr="00912044">
        <w:rPr>
          <w:szCs w:val="24"/>
          <w:lang w:val="lv-LV"/>
        </w:rPr>
        <w:lastRenderedPageBreak/>
        <w:t>Pēc piedāvājumu iesniegšanas termiņa beigām pretendents nevar savu piedāvājumu grozīt.</w:t>
      </w:r>
    </w:p>
    <w:p w:rsidR="000803E1" w:rsidRPr="00912044" w:rsidRDefault="000803E1" w:rsidP="00435E5E">
      <w:pPr>
        <w:pStyle w:val="Sarakstarindkopa"/>
        <w:numPr>
          <w:ilvl w:val="0"/>
          <w:numId w:val="2"/>
        </w:numPr>
        <w:tabs>
          <w:tab w:val="clear" w:pos="720"/>
        </w:tabs>
        <w:spacing w:before="120"/>
        <w:ind w:left="284" w:hanging="284"/>
        <w:jc w:val="both"/>
        <w:rPr>
          <w:b/>
          <w:szCs w:val="24"/>
          <w:lang w:val="lv-LV"/>
        </w:rPr>
      </w:pPr>
      <w:r w:rsidRPr="00912044">
        <w:rPr>
          <w:b/>
          <w:szCs w:val="24"/>
          <w:lang w:val="lv-LV"/>
        </w:rPr>
        <w:t>Piedāvājum</w:t>
      </w:r>
      <w:r w:rsidR="00D01189" w:rsidRPr="00912044">
        <w:rPr>
          <w:b/>
          <w:szCs w:val="24"/>
          <w:lang w:val="lv-LV"/>
        </w:rPr>
        <w:t>a</w:t>
      </w:r>
      <w:r w:rsidRPr="00912044">
        <w:rPr>
          <w:b/>
          <w:szCs w:val="24"/>
          <w:lang w:val="lv-LV"/>
        </w:rPr>
        <w:t xml:space="preserve"> noformēšana</w:t>
      </w:r>
    </w:p>
    <w:p w:rsidR="00BC11C1" w:rsidRPr="00912044" w:rsidRDefault="00BC11C1" w:rsidP="00435E5E">
      <w:pPr>
        <w:pStyle w:val="Sarakstarindkopa"/>
        <w:numPr>
          <w:ilvl w:val="1"/>
          <w:numId w:val="2"/>
        </w:numPr>
        <w:ind w:left="567" w:hanging="567"/>
        <w:jc w:val="both"/>
        <w:rPr>
          <w:szCs w:val="24"/>
          <w:lang w:val="lv-LV"/>
        </w:rPr>
      </w:pPr>
      <w:r w:rsidRPr="00912044">
        <w:rPr>
          <w:szCs w:val="24"/>
          <w:lang w:val="lv-LV"/>
        </w:rPr>
        <w:t>Piedāvājums jāiesnied</w:t>
      </w:r>
      <w:r w:rsidR="00654FD9" w:rsidRPr="00912044">
        <w:rPr>
          <w:szCs w:val="24"/>
          <w:lang w:val="lv-LV"/>
        </w:rPr>
        <w:t xml:space="preserve">z aizlīmētā aploksnē ar norādi </w:t>
      </w:r>
      <w:r w:rsidR="000A0BAB" w:rsidRPr="00912044">
        <w:rPr>
          <w:szCs w:val="24"/>
          <w:lang w:val="lv-LV"/>
        </w:rPr>
        <w:t>“</w:t>
      </w:r>
      <w:r w:rsidRPr="00912044">
        <w:rPr>
          <w:szCs w:val="24"/>
          <w:lang w:val="lv-LV"/>
        </w:rPr>
        <w:t>Piedāvājums</w:t>
      </w:r>
      <w:r w:rsidR="00853D5C" w:rsidRPr="00912044">
        <w:rPr>
          <w:szCs w:val="24"/>
          <w:lang w:val="lv-LV"/>
        </w:rPr>
        <w:t xml:space="preserve"> </w:t>
      </w:r>
      <w:r w:rsidR="00581398">
        <w:rPr>
          <w:szCs w:val="24"/>
          <w:lang w:val="lv-LV"/>
        </w:rPr>
        <w:t>Maliena</w:t>
      </w:r>
      <w:r w:rsidR="005B35D2">
        <w:rPr>
          <w:szCs w:val="24"/>
          <w:lang w:val="lv-LV"/>
        </w:rPr>
        <w:t>s pagasta pārvaldes ie</w:t>
      </w:r>
      <w:r w:rsidR="00581398">
        <w:rPr>
          <w:szCs w:val="24"/>
          <w:lang w:val="lv-LV"/>
        </w:rPr>
        <w:t>pirku</w:t>
      </w:r>
      <w:r w:rsidR="00B85692">
        <w:rPr>
          <w:szCs w:val="24"/>
          <w:lang w:val="lv-LV"/>
        </w:rPr>
        <w:t>mam “</w:t>
      </w:r>
      <w:r w:rsidR="009D1325">
        <w:rPr>
          <w:szCs w:val="24"/>
          <w:lang w:val="lv-LV"/>
        </w:rPr>
        <w:t xml:space="preserve">Pašvaldības autoceļa V396-Jaunās mājas </w:t>
      </w:r>
      <w:r w:rsidR="009D1325" w:rsidRPr="009D1325">
        <w:rPr>
          <w:caps/>
          <w:szCs w:val="24"/>
          <w:lang w:val="lv-LV"/>
        </w:rPr>
        <w:t xml:space="preserve">(0.105 </w:t>
      </w:r>
      <w:r w:rsidR="009D1325" w:rsidRPr="009D1325">
        <w:rPr>
          <w:szCs w:val="24"/>
          <w:lang w:val="lv-LV"/>
        </w:rPr>
        <w:t>km</w:t>
      </w:r>
      <w:r w:rsidR="009D1325" w:rsidRPr="009D1325">
        <w:rPr>
          <w:caps/>
          <w:szCs w:val="24"/>
          <w:lang w:val="lv-LV"/>
        </w:rPr>
        <w:t xml:space="preserve">-0.532 </w:t>
      </w:r>
      <w:r w:rsidR="009D1325" w:rsidRPr="009D1325">
        <w:rPr>
          <w:szCs w:val="24"/>
          <w:lang w:val="lv-LV"/>
        </w:rPr>
        <w:t>km</w:t>
      </w:r>
      <w:r w:rsidR="009D1325" w:rsidRPr="009D1325">
        <w:rPr>
          <w:caps/>
          <w:szCs w:val="24"/>
          <w:lang w:val="lv-LV"/>
        </w:rPr>
        <w:t>)</w:t>
      </w:r>
      <w:r w:rsidR="009D1325">
        <w:rPr>
          <w:b/>
          <w:caps/>
          <w:szCs w:val="24"/>
          <w:lang w:val="lv-LV"/>
        </w:rPr>
        <w:t xml:space="preserve"> </w:t>
      </w:r>
      <w:r w:rsidR="009D1325">
        <w:rPr>
          <w:szCs w:val="24"/>
          <w:lang w:val="lv-LV"/>
        </w:rPr>
        <w:t xml:space="preserve"> seguma atjaunošana Malienas pagastā, Alūksnes novadā</w:t>
      </w:r>
      <w:r w:rsidR="00C07714" w:rsidRPr="00912044">
        <w:rPr>
          <w:szCs w:val="24"/>
          <w:lang w:val="lv-LV"/>
        </w:rPr>
        <w:t>” (</w:t>
      </w:r>
      <w:r w:rsidR="00C07714" w:rsidRPr="00912044">
        <w:rPr>
          <w:iCs/>
          <w:szCs w:val="24"/>
          <w:lang w:val="lv-LV"/>
        </w:rPr>
        <w:t>identifikācijas Nr.</w:t>
      </w:r>
      <w:r w:rsidR="00581398">
        <w:rPr>
          <w:caps/>
          <w:szCs w:val="24"/>
          <w:lang w:val="lv-LV"/>
        </w:rPr>
        <w:t xml:space="preserve"> M</w:t>
      </w:r>
      <w:r w:rsidR="005B35D2">
        <w:rPr>
          <w:caps/>
          <w:szCs w:val="24"/>
          <w:lang w:val="lv-LV"/>
        </w:rPr>
        <w:t>PP 2017</w:t>
      </w:r>
      <w:r w:rsidR="009D1325">
        <w:rPr>
          <w:caps/>
          <w:szCs w:val="24"/>
          <w:lang w:val="lv-LV"/>
        </w:rPr>
        <w:t>/0</w:t>
      </w:r>
      <w:r w:rsidR="000C19C1">
        <w:rPr>
          <w:caps/>
          <w:szCs w:val="24"/>
          <w:lang w:val="lv-LV"/>
        </w:rPr>
        <w:t>3</w:t>
      </w:r>
      <w:r w:rsidR="0073550F" w:rsidRPr="00912044">
        <w:rPr>
          <w:iCs/>
          <w:szCs w:val="24"/>
          <w:lang w:val="lv-LV"/>
        </w:rPr>
        <w:t>).</w:t>
      </w:r>
      <w:r w:rsidR="0073550F" w:rsidRPr="00912044">
        <w:rPr>
          <w:szCs w:val="24"/>
          <w:lang w:val="lv-LV"/>
        </w:rPr>
        <w:t xml:space="preserve"> </w:t>
      </w:r>
      <w:r w:rsidR="009647F7" w:rsidRPr="00652FD8">
        <w:rPr>
          <w:szCs w:val="24"/>
          <w:lang w:val="lv-LV"/>
        </w:rPr>
        <w:t>Neatvērt līdz 20</w:t>
      </w:r>
      <w:r w:rsidR="00AE4E5B" w:rsidRPr="00652FD8">
        <w:rPr>
          <w:szCs w:val="24"/>
          <w:lang w:val="lv-LV"/>
        </w:rPr>
        <w:t>1</w:t>
      </w:r>
      <w:r w:rsidR="00490DB4" w:rsidRPr="00652FD8">
        <w:rPr>
          <w:szCs w:val="24"/>
          <w:lang w:val="lv-LV"/>
        </w:rPr>
        <w:t>7</w:t>
      </w:r>
      <w:r w:rsidR="00D47A14">
        <w:rPr>
          <w:szCs w:val="24"/>
          <w:lang w:val="lv-LV"/>
        </w:rPr>
        <w:t>.gada 16.jūnijam</w:t>
      </w:r>
      <w:r w:rsidR="00326252" w:rsidRPr="00652FD8">
        <w:rPr>
          <w:szCs w:val="24"/>
          <w:lang w:val="lv-LV"/>
        </w:rPr>
        <w:t xml:space="preserve">, </w:t>
      </w:r>
      <w:r w:rsidR="00821088" w:rsidRPr="00652FD8">
        <w:rPr>
          <w:szCs w:val="24"/>
          <w:lang w:val="lv-LV"/>
        </w:rPr>
        <w:t>plkst.</w:t>
      </w:r>
      <w:r w:rsidR="00CC6470" w:rsidRPr="00652FD8">
        <w:rPr>
          <w:szCs w:val="24"/>
          <w:lang w:val="lv-LV"/>
        </w:rPr>
        <w:t>14</w:t>
      </w:r>
      <w:r w:rsidR="00D97234" w:rsidRPr="00652FD8">
        <w:rPr>
          <w:szCs w:val="24"/>
          <w:lang w:val="lv-LV"/>
        </w:rPr>
        <w:t>.00</w:t>
      </w:r>
      <w:r w:rsidR="00041814" w:rsidRPr="00652FD8">
        <w:rPr>
          <w:szCs w:val="24"/>
          <w:lang w:val="lv-LV"/>
        </w:rPr>
        <w:t>”</w:t>
      </w:r>
      <w:r w:rsidR="00C811E6" w:rsidRPr="00652FD8">
        <w:rPr>
          <w:szCs w:val="24"/>
          <w:lang w:val="lv-LV"/>
        </w:rPr>
        <w:t>.</w:t>
      </w:r>
      <w:r w:rsidR="00654FD9" w:rsidRPr="00912044">
        <w:rPr>
          <w:szCs w:val="24"/>
          <w:lang w:val="lv-LV"/>
        </w:rPr>
        <w:t xml:space="preserve"> </w:t>
      </w:r>
      <w:r w:rsidRPr="00912044">
        <w:rPr>
          <w:szCs w:val="24"/>
          <w:lang w:val="lv-LV"/>
        </w:rPr>
        <w:t>Aploksnes aizmugurē jāuzrāda pretendenta nosaukums</w:t>
      </w:r>
      <w:r w:rsidR="00654FD9" w:rsidRPr="00912044">
        <w:rPr>
          <w:szCs w:val="24"/>
          <w:lang w:val="lv-LV"/>
        </w:rPr>
        <w:t>, reģistrācijas numurs un adrese</w:t>
      </w:r>
      <w:r w:rsidRPr="00912044">
        <w:rPr>
          <w:szCs w:val="24"/>
          <w:lang w:val="lv-LV"/>
        </w:rPr>
        <w:t>.</w:t>
      </w:r>
    </w:p>
    <w:p w:rsidR="000803E1" w:rsidRPr="00912044" w:rsidRDefault="000803E1" w:rsidP="00435E5E">
      <w:pPr>
        <w:pStyle w:val="Sarakstarindkopa"/>
        <w:numPr>
          <w:ilvl w:val="1"/>
          <w:numId w:val="2"/>
        </w:numPr>
        <w:ind w:left="567" w:hanging="567"/>
        <w:jc w:val="both"/>
        <w:rPr>
          <w:szCs w:val="24"/>
          <w:lang w:val="lv-LV"/>
        </w:rPr>
      </w:pPr>
      <w:r w:rsidRPr="00912044">
        <w:rPr>
          <w:szCs w:val="24"/>
          <w:lang w:val="lv-LV"/>
        </w:rPr>
        <w:t>Piedāvājums jāiesniedz par visu apjomu</w:t>
      </w:r>
      <w:r w:rsidR="00BC11C1" w:rsidRPr="00912044">
        <w:rPr>
          <w:szCs w:val="24"/>
          <w:lang w:val="lv-LV"/>
        </w:rPr>
        <w:t>. Katrs pretendents var iesniegt vienu piedāvājuma variantu.</w:t>
      </w:r>
    </w:p>
    <w:p w:rsidR="00B842BC" w:rsidRPr="00912044" w:rsidRDefault="00B842BC" w:rsidP="00435E5E">
      <w:pPr>
        <w:pStyle w:val="Sarakstarindkopa"/>
        <w:numPr>
          <w:ilvl w:val="1"/>
          <w:numId w:val="2"/>
        </w:numPr>
        <w:ind w:left="567" w:hanging="567"/>
        <w:jc w:val="both"/>
        <w:rPr>
          <w:szCs w:val="24"/>
          <w:lang w:val="lv-LV"/>
        </w:rPr>
      </w:pPr>
      <w:r w:rsidRPr="00912044">
        <w:rPr>
          <w:szCs w:val="24"/>
          <w:lang w:val="lv-LV"/>
        </w:rPr>
        <w:t>Piedāvājums jāsagatavo latviešu valodā, datorrakstā, skaidri salasām</w:t>
      </w:r>
      <w:r w:rsidR="00C15B2A" w:rsidRPr="00912044">
        <w:rPr>
          <w:szCs w:val="24"/>
          <w:lang w:val="lv-LV"/>
        </w:rPr>
        <w:t>s</w:t>
      </w:r>
      <w:r w:rsidRPr="00912044">
        <w:rPr>
          <w:szCs w:val="24"/>
          <w:lang w:val="lv-LV"/>
        </w:rPr>
        <w:t xml:space="preserve">, bez labojumiem un dzēsumiem, tam jābūt ar piedāvājumā iekļauto dokumentu atbilstošu satura rādītāju, lapām jābūt cauršūtām un sanumurētām. Uz pēdējās lapas aizmugures </w:t>
      </w:r>
      <w:proofErr w:type="spellStart"/>
      <w:r w:rsidRPr="00912044">
        <w:rPr>
          <w:szCs w:val="24"/>
          <w:lang w:val="lv-LV"/>
        </w:rPr>
        <w:t>cauršūšanai</w:t>
      </w:r>
      <w:proofErr w:type="spellEnd"/>
      <w:r w:rsidRPr="00912044">
        <w:rPr>
          <w:szCs w:val="24"/>
          <w:lang w:val="lv-LV"/>
        </w:rPr>
        <w:t xml:space="preserve"> izmantojamais diegs nostiprināms ar pārlīmētu lapu, kurā norādīts cauršūto lapu skaits, datums, vietas nosaukums, uzņēmuma zīmoga nospiedums un</w:t>
      </w:r>
      <w:r w:rsidR="00F514EB" w:rsidRPr="00912044">
        <w:rPr>
          <w:szCs w:val="24"/>
          <w:lang w:val="lv-LV"/>
        </w:rPr>
        <w:t>,</w:t>
      </w:r>
      <w:r w:rsidRPr="00912044">
        <w:rPr>
          <w:szCs w:val="24"/>
          <w:lang w:val="lv-LV"/>
        </w:rPr>
        <w:t xml:space="preserve"> ko ar savu parakstu apliecina pretendenta pārstāvis, paraksta atšifrējums un amata nosaukums.</w:t>
      </w:r>
    </w:p>
    <w:p w:rsidR="001C5F52" w:rsidRPr="00912044" w:rsidRDefault="00B842BC" w:rsidP="00435E5E">
      <w:pPr>
        <w:pStyle w:val="Sarakstarindkopa"/>
        <w:numPr>
          <w:ilvl w:val="1"/>
          <w:numId w:val="2"/>
        </w:numPr>
        <w:ind w:left="567" w:hanging="567"/>
        <w:jc w:val="both"/>
        <w:rPr>
          <w:szCs w:val="24"/>
          <w:lang w:val="lv-LV"/>
        </w:rPr>
      </w:pPr>
      <w:r w:rsidRPr="00912044">
        <w:rPr>
          <w:color w:val="000000"/>
          <w:szCs w:val="24"/>
          <w:lang w:val="lv-LV"/>
        </w:rPr>
        <w:t xml:space="preserve">Ja pretendents iesniedz dokumentu kopijas, </w:t>
      </w:r>
      <w:r w:rsidRPr="00912044">
        <w:rPr>
          <w:szCs w:val="24"/>
          <w:lang w:val="lv-LV"/>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912044">
        <w:rPr>
          <w:szCs w:val="24"/>
          <w:lang w:val="lv-LV"/>
        </w:rPr>
        <w:t>paraksttiesīga</w:t>
      </w:r>
      <w:proofErr w:type="spellEnd"/>
      <w:r w:rsidRPr="00912044">
        <w:rPr>
          <w:szCs w:val="24"/>
          <w:lang w:val="lv-LV"/>
        </w:rPr>
        <w:t xml:space="preserve"> persona. Iesniedzot piedāvājumu</w:t>
      </w:r>
      <w:r w:rsidR="00F514EB" w:rsidRPr="00912044">
        <w:rPr>
          <w:szCs w:val="24"/>
          <w:lang w:val="lv-LV"/>
        </w:rPr>
        <w:t>,</w:t>
      </w:r>
      <w:r w:rsidR="006A746E">
        <w:rPr>
          <w:szCs w:val="24"/>
          <w:lang w:val="lv-LV"/>
        </w:rPr>
        <w:t xml:space="preserve"> pretendents</w:t>
      </w:r>
      <w:r w:rsidRPr="00912044">
        <w:rPr>
          <w:szCs w:val="24"/>
          <w:lang w:val="lv-LV"/>
        </w:rPr>
        <w:t xml:space="preserve"> ir tiesīgs visu iesniegto dokumentu atvasinājumu un tulkojumu pareizību apliecināt ar vienu apliecinājumu, ja viss piedāvājums vai pieteikums ir cauršūts vai caurauklots</w:t>
      </w:r>
      <w:r w:rsidR="00F311AD" w:rsidRPr="00912044">
        <w:rPr>
          <w:szCs w:val="24"/>
          <w:lang w:val="lv-LV"/>
        </w:rPr>
        <w:t>.</w:t>
      </w:r>
    </w:p>
    <w:p w:rsidR="00940E5B" w:rsidRPr="00912044" w:rsidRDefault="00940E5B" w:rsidP="00435E5E">
      <w:pPr>
        <w:pStyle w:val="Sarakstarindkopa"/>
        <w:numPr>
          <w:ilvl w:val="0"/>
          <w:numId w:val="2"/>
        </w:numPr>
        <w:tabs>
          <w:tab w:val="clear" w:pos="720"/>
        </w:tabs>
        <w:spacing w:before="120"/>
        <w:ind w:left="284" w:hanging="284"/>
        <w:rPr>
          <w:b/>
          <w:szCs w:val="24"/>
          <w:lang w:val="lv-LV"/>
        </w:rPr>
      </w:pPr>
      <w:bookmarkStart w:id="12" w:name="_Toc26600577"/>
      <w:bookmarkStart w:id="13" w:name="_Toc59188044"/>
      <w:r w:rsidRPr="00912044">
        <w:rPr>
          <w:b/>
          <w:szCs w:val="24"/>
          <w:lang w:val="lv-LV"/>
        </w:rPr>
        <w:t>Prasības pretendentiem un iesniedzamie dokumenti</w:t>
      </w:r>
    </w:p>
    <w:p w:rsidR="005F0FA6" w:rsidRPr="00912044" w:rsidRDefault="007877C2" w:rsidP="00435E5E">
      <w:pPr>
        <w:pStyle w:val="Sarakstarindkopa"/>
        <w:numPr>
          <w:ilvl w:val="1"/>
          <w:numId w:val="2"/>
        </w:numPr>
        <w:autoSpaceDE w:val="0"/>
        <w:autoSpaceDN w:val="0"/>
        <w:adjustRightInd w:val="0"/>
        <w:ind w:left="426" w:hanging="426"/>
        <w:jc w:val="both"/>
        <w:rPr>
          <w:b/>
          <w:szCs w:val="24"/>
          <w:lang w:val="lv-LV"/>
        </w:rPr>
      </w:pPr>
      <w:r w:rsidRPr="00912044">
        <w:rPr>
          <w:b/>
          <w:szCs w:val="24"/>
          <w:lang w:val="lv-LV"/>
        </w:rPr>
        <w:t>Pasūtītājs pretendentu, kuram būtu piešķiramas iepirkuma līguma slēgšanas tiesības, izslēdz no dalības iepirkumā jebkurā no šādiem gadījumiem:</w:t>
      </w:r>
    </w:p>
    <w:p w:rsidR="005F0FA6" w:rsidRPr="00912044" w:rsidRDefault="007877C2" w:rsidP="007877C2">
      <w:pPr>
        <w:pStyle w:val="Sarakstarindkopa"/>
        <w:numPr>
          <w:ilvl w:val="2"/>
          <w:numId w:val="2"/>
        </w:numPr>
        <w:autoSpaceDE w:val="0"/>
        <w:autoSpaceDN w:val="0"/>
        <w:adjustRightInd w:val="0"/>
        <w:ind w:left="709" w:hanging="709"/>
        <w:jc w:val="both"/>
        <w:rPr>
          <w:bCs/>
          <w:szCs w:val="24"/>
          <w:lang w:val="lv-LV"/>
        </w:rPr>
      </w:pPr>
      <w:r w:rsidRPr="00912044">
        <w:rPr>
          <w:bCs/>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r w:rsidR="005F0FA6" w:rsidRPr="00912044">
        <w:rPr>
          <w:bCs/>
          <w:szCs w:val="24"/>
          <w:lang w:val="lv-LV"/>
        </w:rPr>
        <w:t>;</w:t>
      </w:r>
    </w:p>
    <w:p w:rsidR="005F0FA6" w:rsidRPr="00912044" w:rsidRDefault="007877C2" w:rsidP="007877C2">
      <w:pPr>
        <w:pStyle w:val="Sarakstarindkopa"/>
        <w:numPr>
          <w:ilvl w:val="2"/>
          <w:numId w:val="2"/>
        </w:numPr>
        <w:autoSpaceDE w:val="0"/>
        <w:autoSpaceDN w:val="0"/>
        <w:adjustRightInd w:val="0"/>
        <w:ind w:left="709" w:hanging="709"/>
        <w:jc w:val="both"/>
        <w:rPr>
          <w:bCs/>
          <w:szCs w:val="24"/>
          <w:lang w:val="lv-LV"/>
        </w:rPr>
      </w:pPr>
      <w:r w:rsidRPr="00912044">
        <w:rPr>
          <w:bCs/>
          <w:szCs w:val="24"/>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12044">
        <w:rPr>
          <w:bCs/>
          <w:i/>
          <w:iCs/>
          <w:szCs w:val="24"/>
          <w:lang w:val="lv-LV"/>
        </w:rPr>
        <w:t>euro</w:t>
      </w:r>
      <w:proofErr w:type="spellEnd"/>
      <w:r w:rsidRPr="00912044">
        <w:rPr>
          <w:bCs/>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5F0FA6" w:rsidRPr="00912044">
        <w:rPr>
          <w:bCs/>
          <w:szCs w:val="24"/>
          <w:lang w:val="lv-LV"/>
        </w:rPr>
        <w:t>;</w:t>
      </w:r>
    </w:p>
    <w:p w:rsidR="005F0FA6" w:rsidRPr="00912044" w:rsidRDefault="007877C2" w:rsidP="007877C2">
      <w:pPr>
        <w:pStyle w:val="Sarakstarindkopa"/>
        <w:numPr>
          <w:ilvl w:val="2"/>
          <w:numId w:val="2"/>
        </w:numPr>
        <w:autoSpaceDE w:val="0"/>
        <w:autoSpaceDN w:val="0"/>
        <w:adjustRightInd w:val="0"/>
        <w:ind w:left="709" w:hanging="709"/>
        <w:jc w:val="both"/>
        <w:rPr>
          <w:szCs w:val="24"/>
          <w:lang w:val="lv-LV"/>
        </w:rPr>
      </w:pPr>
      <w:r w:rsidRPr="00912044">
        <w:rPr>
          <w:bCs/>
          <w:szCs w:val="24"/>
          <w:lang w:val="lv-LV"/>
        </w:rPr>
        <w:t>iepirkuma procedūras dokumentu sagatavotājs (pasūtītāja amatpersona vai darbinieks), iepirkuma komisijas loceklis vai eksperts ir saistīts ar pretendentu PIL </w:t>
      </w:r>
      <w:hyperlink r:id="rId12" w:anchor="p25" w:tgtFrame="_blank" w:history="1">
        <w:r w:rsidRPr="00912044">
          <w:rPr>
            <w:rStyle w:val="Hipersaite"/>
            <w:bCs/>
            <w:color w:val="auto"/>
            <w:szCs w:val="24"/>
            <w:u w:val="none"/>
            <w:lang w:val="lv-LV"/>
          </w:rPr>
          <w:t>25. panta</w:t>
        </w:r>
      </w:hyperlink>
      <w:r w:rsidRPr="00912044">
        <w:rPr>
          <w:bCs/>
          <w:szCs w:val="24"/>
          <w:lang w:val="lv-LV"/>
        </w:rPr>
        <w:t> pirmās un otrās daļas izpratnē vai ir ieinteresēts kāda pretendenta izvēlē, un pasūtītājam nav iespējams novērst šo situāciju ar mazāk pretendentu ierobežojošiem pasākumiem</w:t>
      </w:r>
      <w:r w:rsidRPr="00912044">
        <w:rPr>
          <w:szCs w:val="24"/>
          <w:lang w:val="lv-LV"/>
        </w:rPr>
        <w:t>;</w:t>
      </w:r>
    </w:p>
    <w:p w:rsidR="007877C2" w:rsidRDefault="007877C2" w:rsidP="007877C2">
      <w:pPr>
        <w:pStyle w:val="Sarakstarindkopa"/>
        <w:numPr>
          <w:ilvl w:val="2"/>
          <w:numId w:val="2"/>
        </w:numPr>
        <w:autoSpaceDE w:val="0"/>
        <w:autoSpaceDN w:val="0"/>
        <w:adjustRightInd w:val="0"/>
        <w:ind w:left="709" w:hanging="709"/>
        <w:jc w:val="both"/>
        <w:rPr>
          <w:szCs w:val="24"/>
          <w:lang w:val="lv-LV"/>
        </w:rPr>
      </w:pPr>
      <w:r w:rsidRPr="00912044">
        <w:rPr>
          <w:szCs w:val="24"/>
          <w:lang w:val="lv-LV"/>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w:t>
      </w:r>
      <w:r w:rsidRPr="004E7F67">
        <w:rPr>
          <w:szCs w:val="24"/>
          <w:lang w:val="lv-LV"/>
        </w:rPr>
        <w:t>attiecināmi 8.1.1., 8.1.2. un 8.1.3.punkta nosacījumi.</w:t>
      </w:r>
    </w:p>
    <w:p w:rsidR="00940E5B" w:rsidRPr="00912044" w:rsidRDefault="00940E5B" w:rsidP="00435E5E">
      <w:pPr>
        <w:pStyle w:val="Sarakstarindkopa"/>
        <w:numPr>
          <w:ilvl w:val="1"/>
          <w:numId w:val="2"/>
        </w:numPr>
        <w:spacing w:before="120"/>
        <w:ind w:left="426" w:hanging="426"/>
        <w:jc w:val="both"/>
        <w:rPr>
          <w:b/>
          <w:szCs w:val="24"/>
          <w:lang w:val="lv-LV"/>
        </w:rPr>
      </w:pPr>
      <w:r w:rsidRPr="00912044">
        <w:rPr>
          <w:b/>
          <w:szCs w:val="24"/>
          <w:lang w:val="lv-LV"/>
        </w:rPr>
        <w:t>Pretendenta kvalifikācijas prasības un iesniedzamie dokumenti</w:t>
      </w:r>
    </w:p>
    <w:p w:rsidR="00475B9B" w:rsidRPr="00912044" w:rsidRDefault="004E30F0" w:rsidP="00475B9B">
      <w:pPr>
        <w:pStyle w:val="Sarakstarindkopa"/>
        <w:numPr>
          <w:ilvl w:val="2"/>
          <w:numId w:val="2"/>
        </w:numPr>
        <w:ind w:left="709" w:hanging="709"/>
        <w:jc w:val="both"/>
        <w:rPr>
          <w:szCs w:val="24"/>
          <w:lang w:val="lv-LV"/>
        </w:rPr>
      </w:pPr>
      <w:r w:rsidRPr="00912044">
        <w:rPr>
          <w:szCs w:val="24"/>
          <w:lang w:val="lv-LV"/>
        </w:rPr>
        <w:t xml:space="preserve">Pretendentam </w:t>
      </w:r>
      <w:r w:rsidRPr="00912044">
        <w:rPr>
          <w:szCs w:val="24"/>
          <w:u w:val="single"/>
          <w:lang w:val="lv-LV"/>
        </w:rPr>
        <w:t>jāiesniedz piedāvājums iepirkumam</w:t>
      </w:r>
      <w:r w:rsidRPr="00912044">
        <w:rPr>
          <w:b/>
          <w:szCs w:val="24"/>
          <w:lang w:val="lv-LV"/>
        </w:rPr>
        <w:t xml:space="preserve"> </w:t>
      </w:r>
      <w:r w:rsidRPr="00912044">
        <w:rPr>
          <w:szCs w:val="24"/>
          <w:lang w:val="lv-LV"/>
        </w:rPr>
        <w:t xml:space="preserve">saskaņā ar </w:t>
      </w:r>
      <w:r w:rsidR="003C1D1B" w:rsidRPr="00912044">
        <w:rPr>
          <w:szCs w:val="24"/>
          <w:lang w:val="lv-LV"/>
        </w:rPr>
        <w:t>4</w:t>
      </w:r>
      <w:r w:rsidRPr="00912044">
        <w:rPr>
          <w:szCs w:val="24"/>
          <w:lang w:val="lv-LV"/>
        </w:rPr>
        <w:t>.pielikumu “Piedāvājum</w:t>
      </w:r>
      <w:r w:rsidR="000B48C4" w:rsidRPr="00912044">
        <w:rPr>
          <w:szCs w:val="24"/>
          <w:lang w:val="lv-LV"/>
        </w:rPr>
        <w:t>s</w:t>
      </w:r>
      <w:r w:rsidR="00CA5B83" w:rsidRPr="00912044">
        <w:rPr>
          <w:szCs w:val="24"/>
          <w:lang w:val="lv-LV"/>
        </w:rPr>
        <w:t xml:space="preserve"> iepirkumam</w:t>
      </w:r>
      <w:r w:rsidRPr="00912044">
        <w:rPr>
          <w:szCs w:val="24"/>
          <w:lang w:val="lv-LV"/>
        </w:rPr>
        <w:t>”.</w:t>
      </w:r>
    </w:p>
    <w:p w:rsidR="00475B9B" w:rsidRPr="00912044" w:rsidRDefault="00475B9B" w:rsidP="00475B9B">
      <w:pPr>
        <w:pStyle w:val="Sarakstarindkopa"/>
        <w:numPr>
          <w:ilvl w:val="2"/>
          <w:numId w:val="2"/>
        </w:numPr>
        <w:ind w:left="709" w:hanging="709"/>
        <w:jc w:val="both"/>
        <w:rPr>
          <w:szCs w:val="24"/>
          <w:lang w:val="lv-LV"/>
        </w:rPr>
      </w:pPr>
      <w:r w:rsidRPr="00912044">
        <w:rPr>
          <w:szCs w:val="24"/>
          <w:lang w:val="lv-LV"/>
        </w:rPr>
        <w:lastRenderedPageBreak/>
        <w:t>Pretendent</w:t>
      </w:r>
      <w:r w:rsidR="00DC3F9B" w:rsidRPr="00912044">
        <w:rPr>
          <w:szCs w:val="24"/>
          <w:lang w:val="lv-LV"/>
        </w:rPr>
        <w:t>am</w:t>
      </w:r>
      <w:r w:rsidRPr="00912044">
        <w:rPr>
          <w:szCs w:val="24"/>
          <w:lang w:val="lv-LV"/>
        </w:rPr>
        <w:t>, personālsabiedrība</w:t>
      </w:r>
      <w:r w:rsidR="00DC3F9B" w:rsidRPr="00912044">
        <w:rPr>
          <w:szCs w:val="24"/>
          <w:lang w:val="lv-LV"/>
        </w:rPr>
        <w:t>i</w:t>
      </w:r>
      <w:r w:rsidRPr="00912044">
        <w:rPr>
          <w:szCs w:val="24"/>
          <w:lang w:val="lv-LV"/>
        </w:rPr>
        <w:t xml:space="preserve"> un visi</w:t>
      </w:r>
      <w:r w:rsidR="00DC3F9B" w:rsidRPr="00912044">
        <w:rPr>
          <w:szCs w:val="24"/>
          <w:lang w:val="lv-LV"/>
        </w:rPr>
        <w:t>em</w:t>
      </w:r>
      <w:r w:rsidRPr="00912044">
        <w:rPr>
          <w:szCs w:val="24"/>
          <w:lang w:val="lv-LV"/>
        </w:rPr>
        <w:t xml:space="preserve"> personālsabiedrības biedri</w:t>
      </w:r>
      <w:r w:rsidR="00DC3F9B" w:rsidRPr="00912044">
        <w:rPr>
          <w:szCs w:val="24"/>
          <w:lang w:val="lv-LV"/>
        </w:rPr>
        <w:t>em</w:t>
      </w:r>
      <w:r w:rsidRPr="00912044">
        <w:rPr>
          <w:szCs w:val="24"/>
          <w:lang w:val="lv-LV"/>
        </w:rPr>
        <w:t xml:space="preserve"> (ja piedāvājumu iesniedz personālsabiedrība) vai vis</w:t>
      </w:r>
      <w:r w:rsidR="00DC3F9B" w:rsidRPr="00912044">
        <w:rPr>
          <w:szCs w:val="24"/>
          <w:lang w:val="lv-LV"/>
        </w:rPr>
        <w:t>iem</w:t>
      </w:r>
      <w:r w:rsidRPr="00912044">
        <w:rPr>
          <w:szCs w:val="24"/>
          <w:lang w:val="lv-LV"/>
        </w:rPr>
        <w:t xml:space="preserve"> personu apvienības dalībnieki</w:t>
      </w:r>
      <w:r w:rsidR="00DC3F9B" w:rsidRPr="00912044">
        <w:rPr>
          <w:szCs w:val="24"/>
          <w:lang w:val="lv-LV"/>
        </w:rPr>
        <w:t>em</w:t>
      </w:r>
      <w:r w:rsidRPr="00912044">
        <w:rPr>
          <w:szCs w:val="24"/>
          <w:lang w:val="lv-LV"/>
        </w:rPr>
        <w:t xml:space="preserve"> (ja piedāvājumu iesniedz personu apvienība), pretendenta norādītie</w:t>
      </w:r>
      <w:r w:rsidR="00DC3F9B" w:rsidRPr="00912044">
        <w:rPr>
          <w:szCs w:val="24"/>
          <w:lang w:val="lv-LV"/>
        </w:rPr>
        <w:t>m</w:t>
      </w:r>
      <w:r w:rsidRPr="00912044">
        <w:rPr>
          <w:szCs w:val="24"/>
          <w:lang w:val="lv-LV"/>
        </w:rPr>
        <w:t xml:space="preserve"> </w:t>
      </w:r>
      <w:r w:rsidR="00303841" w:rsidRPr="00912044">
        <w:rPr>
          <w:szCs w:val="24"/>
          <w:lang w:val="lv-LV"/>
        </w:rPr>
        <w:t>apakšuzņēmējiem</w:t>
      </w:r>
      <w:r w:rsidRPr="00912044">
        <w:rPr>
          <w:szCs w:val="24"/>
          <w:lang w:val="lv-LV"/>
        </w:rPr>
        <w:t xml:space="preserve">, kuru veicamo būvdarbu vērtība ir vismaz </w:t>
      </w:r>
      <w:r w:rsidR="003A461E" w:rsidRPr="000769CC">
        <w:rPr>
          <w:szCs w:val="24"/>
          <w:lang w:val="lv-LV"/>
        </w:rPr>
        <w:t>10</w:t>
      </w:r>
      <w:r w:rsidRPr="000769CC">
        <w:rPr>
          <w:szCs w:val="24"/>
          <w:lang w:val="lv-LV"/>
        </w:rPr>
        <w:t xml:space="preserve"> procenti</w:t>
      </w:r>
      <w:r w:rsidRPr="00912044">
        <w:rPr>
          <w:szCs w:val="24"/>
          <w:lang w:val="lv-LV"/>
        </w:rPr>
        <w:t xml:space="preserve"> no kopējās publiska būvdarbu līguma vērtības, pretendenta norādītā</w:t>
      </w:r>
      <w:r w:rsidR="00DC3F9B" w:rsidRPr="00912044">
        <w:rPr>
          <w:szCs w:val="24"/>
          <w:lang w:val="lv-LV"/>
        </w:rPr>
        <w:t>m</w:t>
      </w:r>
      <w:r w:rsidRPr="00912044">
        <w:rPr>
          <w:szCs w:val="24"/>
          <w:lang w:val="lv-LV"/>
        </w:rPr>
        <w:t xml:space="preserve"> </w:t>
      </w:r>
      <w:r w:rsidR="00303841" w:rsidRPr="00912044">
        <w:rPr>
          <w:szCs w:val="24"/>
          <w:lang w:val="lv-LV"/>
        </w:rPr>
        <w:t>personām</w:t>
      </w:r>
      <w:r w:rsidRPr="00912044">
        <w:rPr>
          <w:szCs w:val="24"/>
          <w:lang w:val="lv-LV"/>
        </w:rPr>
        <w:t xml:space="preserve">, uz kuras iespējām pretendents balstās, lai apliecinātu, ka tā kvalifikācija atbilst paziņojumā par līgumu vai iepirkuma procedūras dokumentos noteiktajām prasībām, normatīvajos tiesību aktos noteiktajos gadījumos </w:t>
      </w:r>
      <w:r w:rsidRPr="00912044">
        <w:rPr>
          <w:i/>
          <w:szCs w:val="24"/>
          <w:lang w:val="lv-LV"/>
        </w:rPr>
        <w:t xml:space="preserve">ir </w:t>
      </w:r>
      <w:r w:rsidR="00DC3F9B" w:rsidRPr="00912044">
        <w:rPr>
          <w:i/>
          <w:szCs w:val="24"/>
          <w:lang w:val="lv-LV"/>
        </w:rPr>
        <w:t xml:space="preserve">jābūt </w:t>
      </w:r>
      <w:r w:rsidRPr="00912044">
        <w:rPr>
          <w:i/>
          <w:szCs w:val="24"/>
          <w:lang w:val="lv-LV"/>
        </w:rPr>
        <w:t>reģistrēt</w:t>
      </w:r>
      <w:r w:rsidR="00DC3F9B" w:rsidRPr="00912044">
        <w:rPr>
          <w:i/>
          <w:szCs w:val="24"/>
          <w:lang w:val="lv-LV"/>
        </w:rPr>
        <w:t>ām</w:t>
      </w:r>
      <w:r w:rsidRPr="00912044">
        <w:rPr>
          <w:i/>
          <w:szCs w:val="24"/>
          <w:lang w:val="lv-LV"/>
        </w:rPr>
        <w:t xml:space="preserve"> komercreģistrā</w:t>
      </w:r>
      <w:r w:rsidRPr="00912044">
        <w:rPr>
          <w:szCs w:val="24"/>
          <w:lang w:val="lv-LV"/>
        </w:rPr>
        <w:t xml:space="preserve"> vai līdzvērtīgā reģistrā ārvalstīs. </w:t>
      </w:r>
    </w:p>
    <w:p w:rsidR="00475B9B" w:rsidRPr="00912044" w:rsidRDefault="00475B9B" w:rsidP="00475B9B">
      <w:pPr>
        <w:pStyle w:val="Sarakstarindkopa"/>
        <w:numPr>
          <w:ilvl w:val="3"/>
          <w:numId w:val="2"/>
        </w:numPr>
        <w:ind w:left="1560" w:hanging="851"/>
        <w:jc w:val="both"/>
        <w:rPr>
          <w:szCs w:val="24"/>
          <w:lang w:val="lv-LV"/>
        </w:rPr>
      </w:pPr>
      <w:r w:rsidRPr="00912044">
        <w:rPr>
          <w:szCs w:val="24"/>
          <w:lang w:val="lv-LV"/>
        </w:rPr>
        <w:t xml:space="preserve">Par reģistrācijas faktu Latvijas Republikas Uzņēmumu reģistrā, pasūtītājs pārliecināsies Uzņēmumu reģistra </w:t>
      </w:r>
      <w:proofErr w:type="spellStart"/>
      <w:r w:rsidRPr="00912044">
        <w:rPr>
          <w:szCs w:val="24"/>
          <w:lang w:val="lv-LV"/>
        </w:rPr>
        <w:t>mājaslapā</w:t>
      </w:r>
      <w:proofErr w:type="spellEnd"/>
      <w:r w:rsidRPr="00912044">
        <w:rPr>
          <w:szCs w:val="24"/>
          <w:lang w:val="lv-LV"/>
        </w:rPr>
        <w:t xml:space="preserve"> </w:t>
      </w:r>
      <w:hyperlink r:id="rId13" w:history="1">
        <w:r w:rsidRPr="00912044">
          <w:rPr>
            <w:rStyle w:val="Hipersaite"/>
            <w:szCs w:val="24"/>
            <w:lang w:val="lv-LV"/>
          </w:rPr>
          <w:t>www.ur.gov.lv</w:t>
        </w:r>
      </w:hyperlink>
      <w:r w:rsidRPr="00912044">
        <w:rPr>
          <w:szCs w:val="24"/>
          <w:lang w:val="lv-LV"/>
        </w:rPr>
        <w:t>;</w:t>
      </w:r>
    </w:p>
    <w:p w:rsidR="004E30F0" w:rsidRPr="00912044" w:rsidRDefault="00475B9B" w:rsidP="00475B9B">
      <w:pPr>
        <w:pStyle w:val="Sarakstarindkopa"/>
        <w:numPr>
          <w:ilvl w:val="3"/>
          <w:numId w:val="2"/>
        </w:numPr>
        <w:ind w:left="1560" w:hanging="851"/>
        <w:jc w:val="both"/>
        <w:rPr>
          <w:szCs w:val="24"/>
          <w:lang w:val="lv-LV"/>
        </w:rPr>
      </w:pPr>
      <w:r w:rsidRPr="00912044">
        <w:rPr>
          <w:szCs w:val="24"/>
          <w:lang w:val="lv-LV"/>
        </w:rPr>
        <w:t>Ja pretendents</w:t>
      </w:r>
      <w:r w:rsidRPr="00912044">
        <w:rPr>
          <w:noProof/>
          <w:szCs w:val="24"/>
          <w:lang w:val="lv-LV"/>
        </w:rPr>
        <w:t xml:space="preserve"> ir reģistrēts ārvalstīs, </w:t>
      </w:r>
      <w:r w:rsidRPr="00912044">
        <w:rPr>
          <w:noProof/>
          <w:szCs w:val="24"/>
          <w:u w:val="single"/>
          <w:lang w:val="lv-LV"/>
        </w:rPr>
        <w:t>jāiesniedz</w:t>
      </w:r>
      <w:r w:rsidRPr="00912044">
        <w:rPr>
          <w:noProof/>
          <w:szCs w:val="24"/>
          <w:lang w:val="lv-LV"/>
        </w:rPr>
        <w:t xml:space="preserve"> k</w:t>
      </w:r>
      <w:proofErr w:type="spellStart"/>
      <w:r w:rsidR="00303841" w:rsidRPr="00912044">
        <w:rPr>
          <w:szCs w:val="24"/>
          <w:lang w:val="lv-LV"/>
        </w:rPr>
        <w:t>omercreģistra</w:t>
      </w:r>
      <w:proofErr w:type="spellEnd"/>
      <w:r w:rsidRPr="00912044">
        <w:rPr>
          <w:szCs w:val="24"/>
          <w:lang w:val="lv-LV"/>
        </w:rPr>
        <w:t xml:space="preserve"> vai līdzvērtīgas komercdarbību reģistrējošas iestādes ārvalstīs izdotas reģistrācijas apliecības kopija.</w:t>
      </w:r>
    </w:p>
    <w:p w:rsidR="00435E5E" w:rsidRPr="00912044" w:rsidRDefault="00435E5E" w:rsidP="00435E5E">
      <w:pPr>
        <w:pStyle w:val="Sarakstarindkopa"/>
        <w:numPr>
          <w:ilvl w:val="2"/>
          <w:numId w:val="2"/>
        </w:numPr>
        <w:ind w:left="709" w:hanging="709"/>
        <w:jc w:val="both"/>
        <w:rPr>
          <w:i/>
          <w:szCs w:val="24"/>
          <w:lang w:val="lv-LV"/>
        </w:rPr>
      </w:pPr>
      <w:r w:rsidRPr="00912044">
        <w:rPr>
          <w:szCs w:val="24"/>
          <w:lang w:val="lv-LV"/>
        </w:rPr>
        <w:t xml:space="preserve">Pretendentam, personālsabiedrībai un visiem personālsabiedrības biedriem (ja piedāvājumu iesniedz personālsabiedrība) vai visiem personu apvienības dalībniekiem (ja piedāvājumu iesniedz personu apvienība), pretendenta norādītiem apakšuzņēmējiem, kuru veicamo būvdarbu vērtība ir vismaz </w:t>
      </w:r>
      <w:r w:rsidR="004B14F4" w:rsidRPr="00912044">
        <w:rPr>
          <w:szCs w:val="24"/>
          <w:lang w:val="lv-LV"/>
        </w:rPr>
        <w:t>1</w:t>
      </w:r>
      <w:r w:rsidRPr="00912044">
        <w:rPr>
          <w:szCs w:val="24"/>
          <w:lang w:val="lv-LV"/>
        </w:rPr>
        <w:t xml:space="preserve">0 procenti no kopējās publiska būvdarbu līguma vērtības, pretendenta norādītām personām, uz kuras iespējām pretendents balstās, lai apliecinātu, ka tā kvalifikācija atbilst paziņojumā par līgumu vai iepirkuma procedūras dokumentos noteiktajām prasībām, kas veiks Būvdarbus, </w:t>
      </w:r>
      <w:r w:rsidRPr="00912044">
        <w:rPr>
          <w:i/>
          <w:szCs w:val="24"/>
          <w:lang w:val="lv-LV"/>
        </w:rPr>
        <w:t>ir jābūt reģistrētām</w:t>
      </w:r>
      <w:r w:rsidRPr="00912044">
        <w:rPr>
          <w:szCs w:val="24"/>
          <w:lang w:val="lv-LV"/>
        </w:rPr>
        <w:t xml:space="preserve"> </w:t>
      </w:r>
      <w:proofErr w:type="spellStart"/>
      <w:r w:rsidRPr="00912044">
        <w:rPr>
          <w:i/>
          <w:szCs w:val="24"/>
          <w:lang w:val="lv-LV"/>
        </w:rPr>
        <w:t>būvkomersantu</w:t>
      </w:r>
      <w:proofErr w:type="spellEnd"/>
      <w:r w:rsidRPr="00912044">
        <w:rPr>
          <w:szCs w:val="24"/>
          <w:lang w:val="lv-LV"/>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435E5E" w:rsidRPr="00912044" w:rsidRDefault="00435E5E" w:rsidP="00435E5E">
      <w:pPr>
        <w:pStyle w:val="Sarakstarindkopa"/>
        <w:numPr>
          <w:ilvl w:val="3"/>
          <w:numId w:val="2"/>
        </w:numPr>
        <w:ind w:left="1560" w:hanging="851"/>
        <w:jc w:val="both"/>
        <w:rPr>
          <w:szCs w:val="24"/>
          <w:lang w:val="lv-LV"/>
        </w:rPr>
      </w:pPr>
      <w:r w:rsidRPr="00912044">
        <w:rPr>
          <w:szCs w:val="24"/>
          <w:lang w:val="lv-LV"/>
        </w:rPr>
        <w:t xml:space="preserve">Par reģistrāciju </w:t>
      </w:r>
      <w:proofErr w:type="spellStart"/>
      <w:r w:rsidRPr="00912044">
        <w:rPr>
          <w:szCs w:val="24"/>
          <w:lang w:val="lv-LV"/>
        </w:rPr>
        <w:t>Būvkomersantu</w:t>
      </w:r>
      <w:proofErr w:type="spellEnd"/>
      <w:r w:rsidRPr="00912044">
        <w:rPr>
          <w:szCs w:val="24"/>
          <w:lang w:val="lv-LV"/>
        </w:rPr>
        <w:t xml:space="preserve"> reģistrā pasūtītājs pārliecinās Būvniecības informācijas sistēmas </w:t>
      </w:r>
      <w:proofErr w:type="spellStart"/>
      <w:r w:rsidRPr="00912044">
        <w:rPr>
          <w:szCs w:val="24"/>
          <w:lang w:val="lv-LV"/>
        </w:rPr>
        <w:t>mājaslapā</w:t>
      </w:r>
      <w:proofErr w:type="spellEnd"/>
      <w:r w:rsidRPr="00912044">
        <w:rPr>
          <w:szCs w:val="24"/>
          <w:lang w:val="lv-LV"/>
        </w:rPr>
        <w:t xml:space="preserve"> internetā </w:t>
      </w:r>
      <w:hyperlink r:id="rId14" w:history="1">
        <w:r w:rsidRPr="00912044">
          <w:rPr>
            <w:rStyle w:val="Hipersaite"/>
            <w:bCs/>
            <w:szCs w:val="24"/>
            <w:lang w:val="lv-LV"/>
          </w:rPr>
          <w:t>https://bis.gov.lv/bisp/</w:t>
        </w:r>
      </w:hyperlink>
      <w:r w:rsidRPr="00912044">
        <w:rPr>
          <w:bCs/>
          <w:szCs w:val="24"/>
          <w:lang w:val="lv-LV"/>
        </w:rPr>
        <w:t>;</w:t>
      </w:r>
    </w:p>
    <w:p w:rsidR="00435E5E" w:rsidRPr="00912044" w:rsidRDefault="00435E5E" w:rsidP="00435E5E">
      <w:pPr>
        <w:pStyle w:val="Sarakstarindkopa"/>
        <w:numPr>
          <w:ilvl w:val="3"/>
          <w:numId w:val="2"/>
        </w:numPr>
        <w:ind w:left="1560" w:hanging="851"/>
        <w:jc w:val="both"/>
        <w:rPr>
          <w:szCs w:val="24"/>
          <w:lang w:val="lv-LV"/>
        </w:rPr>
      </w:pPr>
      <w:r w:rsidRPr="00912044">
        <w:rPr>
          <w:szCs w:val="24"/>
          <w:lang w:val="lv-LV"/>
        </w:rPr>
        <w:t xml:space="preserve">Ārvalstī reģistrētam pretendentam, kas nav reģistrēts Latvijas Republikas </w:t>
      </w:r>
      <w:proofErr w:type="spellStart"/>
      <w:r w:rsidRPr="00912044">
        <w:rPr>
          <w:szCs w:val="24"/>
          <w:lang w:val="lv-LV"/>
        </w:rPr>
        <w:t>Būvkomersantu</w:t>
      </w:r>
      <w:proofErr w:type="spellEnd"/>
      <w:r w:rsidRPr="00912044">
        <w:rPr>
          <w:szCs w:val="24"/>
          <w:lang w:val="lv-LV"/>
        </w:rPr>
        <w:t xml:space="preserve"> reģistrā, </w:t>
      </w:r>
      <w:r w:rsidRPr="00912044">
        <w:rPr>
          <w:szCs w:val="24"/>
          <w:u w:val="single"/>
          <w:lang w:val="lv-LV"/>
        </w:rPr>
        <w:t>jāiesniedz</w:t>
      </w:r>
      <w:r w:rsidRPr="00912044">
        <w:rPr>
          <w:szCs w:val="24"/>
          <w:lang w:val="lv-LV"/>
        </w:rPr>
        <w:t xml:space="preserve"> attiecīgajā ārval</w:t>
      </w:r>
      <w:r w:rsidR="00172656" w:rsidRPr="00912044">
        <w:rPr>
          <w:szCs w:val="24"/>
          <w:lang w:val="lv-LV"/>
        </w:rPr>
        <w:t>stī reģistrācijas/licencēšanas/</w:t>
      </w:r>
      <w:r w:rsidRPr="00912044">
        <w:rPr>
          <w:szCs w:val="24"/>
          <w:lang w:val="lv-LV"/>
        </w:rPr>
        <w:t>sertificēšanas faktus apliecinoši dokumenti, ja attiecīgās valsts, kurā reģistrēts pretendents, normatīvie akti tādu pieprasa.</w:t>
      </w:r>
    </w:p>
    <w:p w:rsidR="00BC25F5" w:rsidRPr="00FA01F6" w:rsidRDefault="00435E5E" w:rsidP="00FA01F6">
      <w:pPr>
        <w:pStyle w:val="Sarakstarindkopa"/>
        <w:numPr>
          <w:ilvl w:val="3"/>
          <w:numId w:val="2"/>
        </w:numPr>
        <w:ind w:left="1560" w:hanging="851"/>
        <w:jc w:val="both"/>
        <w:rPr>
          <w:szCs w:val="24"/>
          <w:lang w:val="lv-LV"/>
        </w:rPr>
      </w:pPr>
      <w:r w:rsidRPr="00912044">
        <w:rPr>
          <w:szCs w:val="24"/>
          <w:lang w:val="lv-LV"/>
        </w:rPr>
        <w:t xml:space="preserve">Pretendentam un/vai saistītajām personām, kas nav reģistrētas </w:t>
      </w:r>
      <w:proofErr w:type="spellStart"/>
      <w:r w:rsidRPr="00912044">
        <w:rPr>
          <w:szCs w:val="24"/>
          <w:lang w:val="lv-LV"/>
        </w:rPr>
        <w:t>Būvkomersantu</w:t>
      </w:r>
      <w:proofErr w:type="spellEnd"/>
      <w:r w:rsidRPr="00912044">
        <w:rPr>
          <w:szCs w:val="24"/>
          <w:lang w:val="lv-LV"/>
        </w:rPr>
        <w:t xml:space="preserve"> reģistrā, </w:t>
      </w:r>
      <w:r w:rsidRPr="00912044">
        <w:rPr>
          <w:szCs w:val="24"/>
          <w:u w:val="single"/>
          <w:lang w:val="lv-LV"/>
        </w:rPr>
        <w:t>jāiesniedz</w:t>
      </w:r>
      <w:r w:rsidRPr="00912044">
        <w:rPr>
          <w:szCs w:val="24"/>
          <w:lang w:val="lv-LV"/>
        </w:rPr>
        <w:t xml:space="preserve"> apliecinājums, ka gadījumā, ja tās tiks atzītas par uzvarētāju, tās pirms līguma slēgšanas reģistrēsies </w:t>
      </w:r>
      <w:proofErr w:type="spellStart"/>
      <w:r w:rsidRPr="00912044">
        <w:rPr>
          <w:szCs w:val="24"/>
          <w:lang w:val="lv-LV"/>
        </w:rPr>
        <w:t>Būvkomersantu</w:t>
      </w:r>
      <w:proofErr w:type="spellEnd"/>
      <w:r w:rsidRPr="00912044">
        <w:rPr>
          <w:szCs w:val="24"/>
          <w:lang w:val="lv-LV"/>
        </w:rPr>
        <w:t xml:space="preserve"> reģistrā. </w:t>
      </w:r>
      <w:r w:rsidRPr="00912044">
        <w:rPr>
          <w:i/>
          <w:szCs w:val="24"/>
          <w:lang w:val="lv-LV"/>
        </w:rPr>
        <w:t xml:space="preserve">Uz būvdarbu uzsākšanas brīdi, saskaņā ar Būvniecības likuma 22.pantu, komersantam (tai skaitā ārvalstu komersantam) jābūt reģistrētam </w:t>
      </w:r>
      <w:proofErr w:type="spellStart"/>
      <w:r w:rsidRPr="00912044">
        <w:rPr>
          <w:i/>
          <w:szCs w:val="24"/>
          <w:lang w:val="lv-LV"/>
        </w:rPr>
        <w:t>Būvkomersantu</w:t>
      </w:r>
      <w:proofErr w:type="spellEnd"/>
      <w:r w:rsidRPr="00912044">
        <w:rPr>
          <w:i/>
          <w:szCs w:val="24"/>
          <w:lang w:val="lv-LV"/>
        </w:rPr>
        <w:t xml:space="preserve"> reģistrā, norādot visma</w:t>
      </w:r>
      <w:r w:rsidR="00D53387">
        <w:rPr>
          <w:i/>
          <w:szCs w:val="24"/>
          <w:lang w:val="lv-LV"/>
        </w:rPr>
        <w:t xml:space="preserve">z vienu </w:t>
      </w:r>
      <w:r w:rsidRPr="00912044">
        <w:rPr>
          <w:i/>
          <w:szCs w:val="24"/>
          <w:lang w:val="lv-LV"/>
        </w:rPr>
        <w:t xml:space="preserve">reģistrētu </w:t>
      </w:r>
      <w:proofErr w:type="spellStart"/>
      <w:r w:rsidRPr="00912044">
        <w:rPr>
          <w:i/>
          <w:szCs w:val="24"/>
          <w:lang w:val="lv-LV"/>
        </w:rPr>
        <w:t>būvspeciālistu</w:t>
      </w:r>
      <w:proofErr w:type="spellEnd"/>
      <w:r w:rsidRPr="00912044">
        <w:rPr>
          <w:szCs w:val="24"/>
          <w:lang w:val="lv-LV"/>
        </w:rPr>
        <w:t>.</w:t>
      </w:r>
      <w:r w:rsidR="00801A75" w:rsidRPr="00912044">
        <w:rPr>
          <w:i/>
          <w:szCs w:val="24"/>
          <w:lang w:val="lv-LV"/>
        </w:rPr>
        <w:t xml:space="preserve"> Attiecīgi Būvniecības informācijas sistēmas </w:t>
      </w:r>
      <w:proofErr w:type="spellStart"/>
      <w:r w:rsidR="00801A75" w:rsidRPr="00912044">
        <w:rPr>
          <w:i/>
          <w:szCs w:val="24"/>
          <w:lang w:val="lv-LV"/>
        </w:rPr>
        <w:t>būvspeciālistu</w:t>
      </w:r>
      <w:proofErr w:type="spellEnd"/>
      <w:r w:rsidR="00801A75" w:rsidRPr="00912044">
        <w:rPr>
          <w:i/>
          <w:szCs w:val="24"/>
          <w:lang w:val="lv-LV"/>
        </w:rPr>
        <w:t xml:space="preserve"> reģistrā ir paredzēts reģistrēt arī </w:t>
      </w:r>
      <w:proofErr w:type="spellStart"/>
      <w:r w:rsidR="00801A75" w:rsidRPr="00912044">
        <w:rPr>
          <w:i/>
          <w:szCs w:val="24"/>
          <w:lang w:val="lv-LV"/>
        </w:rPr>
        <w:t>būvspeciālistus</w:t>
      </w:r>
      <w:proofErr w:type="spellEnd"/>
      <w:r w:rsidR="00801A75" w:rsidRPr="00912044">
        <w:rPr>
          <w:i/>
          <w:szCs w:val="24"/>
          <w:lang w:val="lv-LV"/>
        </w:rPr>
        <w:t>, kas būs īslaicīgo pakalpojumu sniedzēji.</w:t>
      </w:r>
    </w:p>
    <w:p w:rsidR="00FA01F6" w:rsidRPr="00FA01F6" w:rsidRDefault="00FA01F6" w:rsidP="00FA01F6">
      <w:pPr>
        <w:pStyle w:val="Sarakstarindkopa"/>
        <w:ind w:left="709" w:hanging="709"/>
        <w:jc w:val="both"/>
        <w:rPr>
          <w:szCs w:val="24"/>
          <w:lang w:val="lv-LV"/>
        </w:rPr>
      </w:pPr>
      <w:r>
        <w:rPr>
          <w:szCs w:val="24"/>
          <w:lang w:val="lv-LV"/>
        </w:rPr>
        <w:t xml:space="preserve">8.2.4. </w:t>
      </w:r>
      <w:r w:rsidRPr="00FA01F6">
        <w:rPr>
          <w:szCs w:val="24"/>
          <w:lang w:val="lv-LV"/>
        </w:rPr>
        <w:t>Pretendentam iepriekšējos 5 (piecos) gados līdz piedāvājuma iesniegšanas dienai ir iegūta galvenā būvuzņēmēja pieredze līdzvērtīgu darbu veikšanā vismaz 3 (trīs) līdzīga rakstura un apjoma objektos, kur katram objekt</w:t>
      </w:r>
      <w:r>
        <w:rPr>
          <w:szCs w:val="24"/>
          <w:lang w:val="lv-LV"/>
        </w:rPr>
        <w:t xml:space="preserve">am līguma summa nav mazāka par </w:t>
      </w:r>
      <w:r w:rsidRPr="000C19C1">
        <w:rPr>
          <w:szCs w:val="24"/>
          <w:lang w:val="lv-LV"/>
        </w:rPr>
        <w:t>50 000,00 EUR</w:t>
      </w:r>
      <w:r w:rsidRPr="00FA01F6">
        <w:rPr>
          <w:szCs w:val="24"/>
          <w:lang w:val="lv-LV"/>
        </w:rPr>
        <w:t xml:space="preserve"> bez pievienotās vērtības nodokļa. Par līdzvērtīgiem darbiem uzskatāmi ceļu būvniecības darbi (būvniecība, pārbūve, atjaunošana, asfalta seguma ieklāšana).</w:t>
      </w:r>
    </w:p>
    <w:p w:rsidR="004E30F0" w:rsidRPr="00912044" w:rsidRDefault="00BC25F5" w:rsidP="004D3EAC">
      <w:pPr>
        <w:ind w:left="709"/>
        <w:jc w:val="both"/>
        <w:rPr>
          <w:spacing w:val="-3"/>
          <w:szCs w:val="24"/>
          <w:lang w:val="lv-LV"/>
        </w:rPr>
      </w:pPr>
      <w:r w:rsidRPr="00912044">
        <w:rPr>
          <w:szCs w:val="24"/>
          <w:u w:val="single"/>
          <w:lang w:val="lv-LV"/>
        </w:rPr>
        <w:t>Jāpievieno saraksts</w:t>
      </w:r>
      <w:r w:rsidRPr="00912044">
        <w:rPr>
          <w:szCs w:val="24"/>
          <w:lang w:val="lv-LV"/>
        </w:rPr>
        <w:t>, ka</w:t>
      </w:r>
      <w:r w:rsidR="00221243">
        <w:rPr>
          <w:szCs w:val="24"/>
          <w:lang w:val="lv-LV"/>
        </w:rPr>
        <w:t xml:space="preserve">s sagatavots atbilstoši nolikuma </w:t>
      </w:r>
      <w:r w:rsidR="00CC6203" w:rsidRPr="00912044">
        <w:rPr>
          <w:szCs w:val="24"/>
          <w:lang w:val="lv-LV"/>
        </w:rPr>
        <w:t>2.p</w:t>
      </w:r>
      <w:r w:rsidRPr="00912044">
        <w:rPr>
          <w:szCs w:val="24"/>
          <w:lang w:val="lv-LV"/>
        </w:rPr>
        <w:t>ielikum</w:t>
      </w:r>
      <w:r w:rsidR="00221243">
        <w:rPr>
          <w:szCs w:val="24"/>
          <w:lang w:val="lv-LV"/>
        </w:rPr>
        <w:t>am</w:t>
      </w:r>
      <w:r w:rsidR="002C6E1D" w:rsidRPr="00912044">
        <w:rPr>
          <w:szCs w:val="24"/>
          <w:lang w:val="lv-LV"/>
        </w:rPr>
        <w:t xml:space="preserve"> “Pretendenta veikto darbu saraksts</w:t>
      </w:r>
      <w:r w:rsidR="00CC6203" w:rsidRPr="00912044">
        <w:rPr>
          <w:szCs w:val="24"/>
          <w:lang w:val="lv-LV"/>
        </w:rPr>
        <w:t>”</w:t>
      </w:r>
      <w:r w:rsidR="004D3EAC" w:rsidRPr="00912044">
        <w:rPr>
          <w:spacing w:val="-3"/>
          <w:szCs w:val="24"/>
          <w:lang w:val="lv-LV"/>
        </w:rPr>
        <w:t>.</w:t>
      </w:r>
    </w:p>
    <w:p w:rsidR="00FA01F6" w:rsidRPr="00FA01F6" w:rsidRDefault="00FA01F6" w:rsidP="00FA01F6">
      <w:pPr>
        <w:ind w:left="720" w:hanging="720"/>
        <w:jc w:val="both"/>
        <w:rPr>
          <w:szCs w:val="24"/>
          <w:lang w:val="lv-LV"/>
        </w:rPr>
      </w:pPr>
      <w:r>
        <w:rPr>
          <w:szCs w:val="24"/>
          <w:lang w:val="lv-LV"/>
        </w:rPr>
        <w:t xml:space="preserve">8.2.5.  </w:t>
      </w:r>
      <w:r w:rsidRPr="00FA01F6">
        <w:rPr>
          <w:szCs w:val="24"/>
          <w:lang w:val="lv-LV"/>
        </w:rPr>
        <w:t>Līguma izpildes laikā Pretendenta rīcīb</w:t>
      </w:r>
      <w:r>
        <w:rPr>
          <w:szCs w:val="24"/>
          <w:lang w:val="lv-LV"/>
        </w:rPr>
        <w:t xml:space="preserve">ā ir jābūt </w:t>
      </w:r>
      <w:r w:rsidRPr="00FA01F6">
        <w:rPr>
          <w:szCs w:val="24"/>
          <w:lang w:val="lv-LV"/>
        </w:rPr>
        <w:t xml:space="preserve">atbildīgajam būvdarbu vadītājam – ceļu būvdarbu vadīšanā, kuram ir Latvijā akreditētas sertificēšanas institūcijas </w:t>
      </w:r>
      <w:r w:rsidRPr="00FA01F6">
        <w:rPr>
          <w:szCs w:val="24"/>
          <w:lang w:val="lv-LV"/>
        </w:rPr>
        <w:lastRenderedPageBreak/>
        <w:t>izsniegts sertifikāts vai līdzvērtīgas iestādes ārvalstīs izdots kvalifikāciju apstiprinošs dokuments;</w:t>
      </w:r>
    </w:p>
    <w:p w:rsidR="005B3971" w:rsidRPr="00912044" w:rsidRDefault="005B3971" w:rsidP="008E78BA">
      <w:pPr>
        <w:pStyle w:val="Sarakstarindkopa"/>
        <w:ind w:left="709"/>
        <w:jc w:val="both"/>
        <w:rPr>
          <w:szCs w:val="24"/>
          <w:lang w:val="lv-LV"/>
        </w:rPr>
      </w:pPr>
      <w:r w:rsidRPr="00912044">
        <w:rPr>
          <w:szCs w:val="24"/>
          <w:u w:val="single"/>
          <w:lang w:val="lv-LV"/>
        </w:rPr>
        <w:t xml:space="preserve">Jāiesniedz </w:t>
      </w:r>
      <w:r w:rsidR="00722E9D" w:rsidRPr="00912044">
        <w:rPr>
          <w:szCs w:val="24"/>
          <w:u w:val="single"/>
          <w:lang w:val="lv-LV"/>
        </w:rPr>
        <w:t>saraksts atbilstoši 3.pielikumam</w:t>
      </w:r>
      <w:r w:rsidR="000B61F1" w:rsidRPr="00912044">
        <w:rPr>
          <w:szCs w:val="24"/>
          <w:u w:val="single"/>
          <w:lang w:val="lv-LV"/>
        </w:rPr>
        <w:t xml:space="preserve"> “Informācija par speciālisti</w:t>
      </w:r>
      <w:r w:rsidR="00F3454B" w:rsidRPr="00912044">
        <w:rPr>
          <w:szCs w:val="24"/>
          <w:u w:val="single"/>
          <w:lang w:val="lv-LV"/>
        </w:rPr>
        <w:t>e</w:t>
      </w:r>
      <w:r w:rsidR="000B61F1" w:rsidRPr="00912044">
        <w:rPr>
          <w:szCs w:val="24"/>
          <w:u w:val="single"/>
          <w:lang w:val="lv-LV"/>
        </w:rPr>
        <w:t>m”</w:t>
      </w:r>
      <w:r w:rsidRPr="00912044">
        <w:rPr>
          <w:szCs w:val="24"/>
          <w:lang w:val="lv-LV"/>
        </w:rPr>
        <w:t>.</w:t>
      </w:r>
    </w:p>
    <w:p w:rsidR="00612C42" w:rsidRPr="00912044" w:rsidRDefault="00612C42" w:rsidP="00612C42">
      <w:pPr>
        <w:pStyle w:val="Sarakstarindkopa1"/>
        <w:ind w:left="709"/>
        <w:jc w:val="both"/>
      </w:pPr>
      <w:r w:rsidRPr="00912044">
        <w:t xml:space="preserve">Par speciālistiem piešķirtajiem sertifikātiem pasūtītājs pārliecinās Būvniecības informācijas sistēmas </w:t>
      </w:r>
      <w:proofErr w:type="spellStart"/>
      <w:r w:rsidRPr="00912044">
        <w:t>mājaslapā</w:t>
      </w:r>
      <w:proofErr w:type="spellEnd"/>
      <w:r w:rsidRPr="00912044">
        <w:t xml:space="preserve"> internetā </w:t>
      </w:r>
      <w:hyperlink r:id="rId15" w:history="1">
        <w:r w:rsidRPr="00912044">
          <w:rPr>
            <w:rStyle w:val="Hipersaite"/>
            <w:bCs/>
          </w:rPr>
          <w:t>https://bis.gov.lv/bisp/</w:t>
        </w:r>
      </w:hyperlink>
      <w:r w:rsidRPr="00912044">
        <w:t xml:space="preserve"> pieejamajā Būvprakses un arhitektu prakses sertifikātu datu bāzē. </w:t>
      </w:r>
    </w:p>
    <w:p w:rsidR="00612C42" w:rsidRPr="00912044" w:rsidRDefault="00612C42" w:rsidP="00612C42">
      <w:pPr>
        <w:pStyle w:val="Sarakstarindkopa1"/>
        <w:ind w:left="709"/>
        <w:jc w:val="both"/>
        <w:rPr>
          <w:i/>
          <w:iCs/>
        </w:rPr>
      </w:pPr>
      <w:r w:rsidRPr="00912044">
        <w:rPr>
          <w:b/>
        </w:rPr>
        <w:t xml:space="preserve">Dokumenti ārvalstu speciālistiem, kuriem profesionālā kvalifikācija iegūta ārzemēs: </w:t>
      </w:r>
      <w:r w:rsidRPr="00912044">
        <w:t xml:space="preserve">Ja Pretendents līguma izpildei plāno piesaistīt speciālistu, kuram profesionālā kvalifikācija ir iegūta ārzemēs, un šis speciālists nav reģistrēts Latvijas Republikas </w:t>
      </w:r>
      <w:proofErr w:type="spellStart"/>
      <w:r w:rsidRPr="00912044">
        <w:t>Būvkomersantu</w:t>
      </w:r>
      <w:proofErr w:type="spellEnd"/>
      <w:r w:rsidRPr="00912044">
        <w:t xml:space="preserve"> reģistrā, jāpievieno dokumenti, kas pierāda, ka speciālists ir atbilstoši kvalificēts ārvalstī, kur tas ir reģistrēts (vai kurā ieguvis izglītību, ja speciālistu reģistrāciju neparedz attiecīgās valsts normatīvie akti). </w:t>
      </w:r>
      <w:r w:rsidRPr="00912044">
        <w:rPr>
          <w:i/>
          <w:iCs/>
        </w:rPr>
        <w:t xml:space="preserve">Ārvalstu pretendenta personāla kvalifikācijai jāatbilst speciālista reģistrācijas valsts prasībām noteiktu pakalpojumu sniegšanai. </w:t>
      </w:r>
    </w:p>
    <w:p w:rsidR="00C058D8" w:rsidRPr="00912044" w:rsidRDefault="00612C42" w:rsidP="00612C42">
      <w:pPr>
        <w:pStyle w:val="Sarakstarindkopa1"/>
        <w:widowControl/>
        <w:ind w:left="709"/>
        <w:contextualSpacing w:val="0"/>
        <w:jc w:val="both"/>
        <w:rPr>
          <w:bCs/>
        </w:rPr>
      </w:pPr>
      <w:r w:rsidRPr="00912044">
        <w:rPr>
          <w:i/>
          <w:iCs/>
        </w:rPr>
        <w:t xml:space="preserve">Pretendentam </w:t>
      </w:r>
      <w:r w:rsidRPr="00912044">
        <w:rPr>
          <w:i/>
          <w:iCs/>
          <w:u w:val="single"/>
        </w:rPr>
        <w:t>jāiesniedz apliecinājums</w:t>
      </w:r>
      <w:r w:rsidRPr="00912044">
        <w:rPr>
          <w:i/>
          <w:iCs/>
        </w:rPr>
        <w:t xml:space="preserve">, ka tā piesaistītie ārvalstu speciālisti ir tiesīgi sniegt konkrētos pakalpojumus, kā arī gadījumā, ja ar pretendentu tiks noslēgts iepirkuma līgums, tas ne vēlāk kā 10 (desmit) darbdienu laikā no iepirkuma līguma noslēgšanas normatīvajos aktos noteiktajā kārtībā iesniegs atzīšanas institūcijai deklarāciju par īslaicīgu profesionālo pakalpojumu sniegšanu Latvijas Republikā reglamentētā profesijā </w:t>
      </w:r>
      <w:r w:rsidRPr="00912044">
        <w:rPr>
          <w:i/>
          <w:iCs/>
          <w:u w:val="single"/>
        </w:rPr>
        <w:t>(ja attiecināms</w:t>
      </w:r>
      <w:r w:rsidRPr="00912044">
        <w:rPr>
          <w:i/>
          <w:iCs/>
        </w:rPr>
        <w:t>).</w:t>
      </w:r>
    </w:p>
    <w:bookmarkEnd w:id="12"/>
    <w:bookmarkEnd w:id="13"/>
    <w:p w:rsidR="0044642D" w:rsidRPr="00FA01F6" w:rsidRDefault="005B3971" w:rsidP="00FA01F6">
      <w:pPr>
        <w:pStyle w:val="Sarakstarindkopa"/>
        <w:numPr>
          <w:ilvl w:val="2"/>
          <w:numId w:val="25"/>
        </w:numPr>
        <w:ind w:left="709" w:hanging="709"/>
        <w:jc w:val="both"/>
        <w:rPr>
          <w:szCs w:val="24"/>
          <w:lang w:val="lv-LV"/>
        </w:rPr>
      </w:pPr>
      <w:r w:rsidRPr="00FA01F6">
        <w:rPr>
          <w:bCs/>
          <w:szCs w:val="24"/>
          <w:lang w:val="lv-LV" w:eastAsia="ar-SA"/>
        </w:rPr>
        <w:t xml:space="preserve">Visi dokumenti jāparaksta </w:t>
      </w:r>
      <w:proofErr w:type="spellStart"/>
      <w:r w:rsidRPr="00FA01F6">
        <w:rPr>
          <w:bCs/>
          <w:szCs w:val="24"/>
          <w:lang w:val="lv-LV" w:eastAsia="ar-SA"/>
        </w:rPr>
        <w:t>paraksttiesīgai</w:t>
      </w:r>
      <w:proofErr w:type="spellEnd"/>
      <w:r w:rsidRPr="00FA01F6">
        <w:rPr>
          <w:bCs/>
          <w:szCs w:val="24"/>
          <w:lang w:val="lv-LV" w:eastAsia="ar-SA"/>
        </w:rPr>
        <w:t xml:space="preserve"> personai. Ja piedāvājumu paraksta pilnvarota persona, jāpievieno normatīvajos aktos noteiktajām prasībām atbilstošs pilnvarojums.</w:t>
      </w:r>
    </w:p>
    <w:p w:rsidR="0044642D" w:rsidRPr="0044642D" w:rsidRDefault="0044642D" w:rsidP="00FA01F6">
      <w:pPr>
        <w:pStyle w:val="Sarakstarindkopa"/>
        <w:numPr>
          <w:ilvl w:val="2"/>
          <w:numId w:val="25"/>
        </w:numPr>
        <w:ind w:left="709" w:hanging="709"/>
        <w:jc w:val="both"/>
        <w:rPr>
          <w:szCs w:val="24"/>
          <w:lang w:val="lv-LV"/>
        </w:rPr>
      </w:pPr>
      <w:r w:rsidRPr="0044642D">
        <w:rPr>
          <w:szCs w:val="24"/>
          <w:lang w:val="lv-LV"/>
        </w:rPr>
        <w:t>Līguma izpildē iesaistītā personāla un apakšuzņēmēju nomaiņa var tikt izdarīta tikai Publisko iepirkumu likuma 62.pantā noteiktajos gadījumos un kārtībā.</w:t>
      </w:r>
    </w:p>
    <w:p w:rsidR="0044642D" w:rsidRPr="00912044" w:rsidRDefault="0044642D" w:rsidP="0044642D">
      <w:pPr>
        <w:pStyle w:val="Sarakstarindkopa"/>
        <w:ind w:left="709"/>
        <w:jc w:val="both"/>
        <w:rPr>
          <w:szCs w:val="24"/>
          <w:lang w:val="lv-LV"/>
        </w:rPr>
      </w:pPr>
    </w:p>
    <w:p w:rsidR="007C5436" w:rsidRPr="007C5436" w:rsidRDefault="005B3971" w:rsidP="007C5436">
      <w:pPr>
        <w:pStyle w:val="Sarakstarindkopa"/>
        <w:numPr>
          <w:ilvl w:val="1"/>
          <w:numId w:val="25"/>
        </w:numPr>
        <w:spacing w:before="120"/>
        <w:ind w:left="426" w:hanging="426"/>
        <w:jc w:val="both"/>
        <w:rPr>
          <w:b/>
          <w:bCs/>
          <w:szCs w:val="24"/>
          <w:lang w:val="lv-LV" w:eastAsia="ar-SA"/>
        </w:rPr>
      </w:pPr>
      <w:r w:rsidRPr="00912044">
        <w:rPr>
          <w:b/>
          <w:bCs/>
          <w:szCs w:val="24"/>
          <w:lang w:val="lv-LV" w:eastAsia="ar-SA"/>
        </w:rPr>
        <w:t>Tehniskais piedāvājums</w:t>
      </w:r>
    </w:p>
    <w:p w:rsidR="007C5436" w:rsidRPr="007C5436" w:rsidRDefault="007C5436" w:rsidP="007C5436">
      <w:pPr>
        <w:pStyle w:val="Sarakstarindkopa"/>
        <w:ind w:left="0"/>
        <w:jc w:val="both"/>
        <w:rPr>
          <w:szCs w:val="24"/>
          <w:lang w:val="lv-LV"/>
        </w:rPr>
      </w:pPr>
      <w:r w:rsidRPr="007C5436">
        <w:rPr>
          <w:szCs w:val="24"/>
          <w:lang w:val="lv-LV"/>
        </w:rPr>
        <w:t xml:space="preserve">8.3.1. Pretendenta iesniegtajam Tehniskajam piedāvājumam jāatbilst iepirkuma nolikuma </w:t>
      </w:r>
      <w:r>
        <w:rPr>
          <w:szCs w:val="24"/>
          <w:lang w:val="lv-LV"/>
        </w:rPr>
        <w:tab/>
      </w:r>
      <w:r w:rsidRPr="007C5436">
        <w:rPr>
          <w:szCs w:val="24"/>
          <w:lang w:val="lv-LV"/>
        </w:rPr>
        <w:t xml:space="preserve">Tehniskas specifikācijas (1.pielikums) prasībām un SIA “XDRAFTS”  izstrādātajai </w:t>
      </w:r>
      <w:r>
        <w:rPr>
          <w:szCs w:val="24"/>
          <w:lang w:val="lv-LV"/>
        </w:rPr>
        <w:tab/>
      </w:r>
      <w:r w:rsidRPr="007C5436">
        <w:rPr>
          <w:szCs w:val="24"/>
          <w:lang w:val="lv-LV"/>
        </w:rPr>
        <w:t xml:space="preserve">apliecinājuma kartei </w:t>
      </w:r>
      <w:r w:rsidR="009F7356">
        <w:rPr>
          <w:szCs w:val="24"/>
          <w:lang w:val="lv-LV"/>
        </w:rPr>
        <w:t>(Atzīme par būvniecības ieceres akceptu  - lēmums Nr. BUV/3-</w:t>
      </w:r>
      <w:r w:rsidR="009F7356">
        <w:rPr>
          <w:szCs w:val="24"/>
          <w:lang w:val="lv-LV"/>
        </w:rPr>
        <w:tab/>
        <w:t xml:space="preserve">7/17/136 no 23.05.2017.) </w:t>
      </w:r>
      <w:r w:rsidRPr="007C5436">
        <w:rPr>
          <w:szCs w:val="24"/>
          <w:lang w:val="lv-LV"/>
        </w:rPr>
        <w:t xml:space="preserve">Darbu </w:t>
      </w:r>
      <w:r>
        <w:rPr>
          <w:szCs w:val="24"/>
          <w:lang w:val="lv-LV"/>
        </w:rPr>
        <w:tab/>
      </w:r>
      <w:r w:rsidRPr="007C5436">
        <w:rPr>
          <w:szCs w:val="24"/>
          <w:lang w:val="lv-LV"/>
        </w:rPr>
        <w:t xml:space="preserve">apjomi tiks pārbaudīti saskaņā ar iesniegto </w:t>
      </w:r>
      <w:r w:rsidR="009F7356">
        <w:rPr>
          <w:szCs w:val="24"/>
          <w:lang w:val="lv-LV"/>
        </w:rPr>
        <w:tab/>
      </w:r>
      <w:r w:rsidRPr="007C5436">
        <w:rPr>
          <w:szCs w:val="24"/>
          <w:lang w:val="lv-LV"/>
        </w:rPr>
        <w:t xml:space="preserve">veicamo darbu sarakstu. </w:t>
      </w:r>
    </w:p>
    <w:p w:rsidR="00F27C9E" w:rsidRDefault="007C5436" w:rsidP="007C5436">
      <w:pPr>
        <w:pStyle w:val="Sarakstarindkopa"/>
        <w:ind w:left="0"/>
        <w:jc w:val="both"/>
        <w:rPr>
          <w:b/>
          <w:szCs w:val="24"/>
          <w:lang w:val="lv-LV"/>
        </w:rPr>
      </w:pPr>
      <w:r w:rsidRPr="007C5436">
        <w:rPr>
          <w:szCs w:val="24"/>
          <w:lang w:val="lv-LV"/>
        </w:rPr>
        <w:t xml:space="preserve">8.3.2. Pretendentam ir jānodrošina nolikumā norādīto darbu veikšanai nepieciešamais </w:t>
      </w:r>
      <w:r>
        <w:rPr>
          <w:szCs w:val="24"/>
          <w:lang w:val="lv-LV"/>
        </w:rPr>
        <w:tab/>
      </w:r>
      <w:r w:rsidRPr="007C5436">
        <w:rPr>
          <w:szCs w:val="24"/>
          <w:lang w:val="lv-LV"/>
        </w:rPr>
        <w:t xml:space="preserve">tehniskais aprīkojums (iekārtas, instrumenti), darbaspēka resursi u.c. resursi. </w:t>
      </w:r>
      <w:r>
        <w:rPr>
          <w:szCs w:val="24"/>
          <w:lang w:val="lv-LV"/>
        </w:rPr>
        <w:tab/>
      </w:r>
      <w:r w:rsidRPr="009F7356">
        <w:rPr>
          <w:b/>
          <w:szCs w:val="24"/>
          <w:u w:val="single"/>
          <w:lang w:val="lv-LV"/>
        </w:rPr>
        <w:t>Jāiesniedz apliecinājums brīvā formā.</w:t>
      </w:r>
    </w:p>
    <w:p w:rsidR="007C5436" w:rsidRPr="00652872" w:rsidRDefault="007C5436" w:rsidP="007C5436">
      <w:pPr>
        <w:pStyle w:val="Sarakstarindkopa"/>
        <w:ind w:left="0"/>
        <w:jc w:val="both"/>
        <w:rPr>
          <w:szCs w:val="24"/>
          <w:highlight w:val="green"/>
          <w:lang w:val="lv-LV"/>
        </w:rPr>
      </w:pPr>
    </w:p>
    <w:p w:rsidR="005B3971" w:rsidRPr="008202E8" w:rsidRDefault="005B3971" w:rsidP="00AC15C3">
      <w:pPr>
        <w:pStyle w:val="Sarakstarindkopa"/>
        <w:numPr>
          <w:ilvl w:val="1"/>
          <w:numId w:val="5"/>
        </w:numPr>
        <w:jc w:val="both"/>
        <w:rPr>
          <w:b/>
          <w:szCs w:val="24"/>
          <w:lang w:val="lv-LV"/>
        </w:rPr>
      </w:pPr>
      <w:r w:rsidRPr="008202E8">
        <w:rPr>
          <w:b/>
          <w:szCs w:val="24"/>
          <w:lang w:val="lv-LV"/>
        </w:rPr>
        <w:t>Finanšu piedāvājums</w:t>
      </w:r>
    </w:p>
    <w:p w:rsidR="005B7164" w:rsidRPr="005B7164" w:rsidRDefault="005B7164" w:rsidP="005B7164">
      <w:pPr>
        <w:tabs>
          <w:tab w:val="left" w:pos="567"/>
          <w:tab w:val="center" w:pos="4153"/>
        </w:tabs>
        <w:ind w:left="567" w:hanging="567"/>
        <w:jc w:val="both"/>
        <w:rPr>
          <w:b/>
          <w:lang w:val="lv-LV"/>
        </w:rPr>
      </w:pPr>
      <w:bookmarkStart w:id="14" w:name="_Toc26600588"/>
      <w:bookmarkStart w:id="15" w:name="_Toc59188051"/>
      <w:r w:rsidRPr="005B7164">
        <w:rPr>
          <w:lang w:val="lv-LV"/>
        </w:rPr>
        <w:t>8.4.1.</w:t>
      </w:r>
      <w:r w:rsidRPr="005B7164">
        <w:rPr>
          <w:lang w:val="lv-LV"/>
        </w:rPr>
        <w:tab/>
        <w:t xml:space="preserve">Pretendentam jāiesniedz finanšu piedāvājums ar piedāvājuma cenu izmaksu pozīcijām, norādot cenas ar precizitāti 2 (divas) zīmes aiz komata. Piedāvājums jāiesniedz par visu </w:t>
      </w:r>
      <w:r w:rsidRPr="005B7164">
        <w:rPr>
          <w:b/>
          <w:u w:val="single"/>
          <w:lang w:val="lv-LV"/>
        </w:rPr>
        <w:t>iepirkuma specifikācijā minēto darbu apjomu</w:t>
      </w:r>
      <w:r w:rsidR="002166BE">
        <w:rPr>
          <w:lang w:val="lv-LV"/>
        </w:rPr>
        <w:t xml:space="preserve">. Jāiesniedz </w:t>
      </w:r>
      <w:r w:rsidRPr="005B7164">
        <w:rPr>
          <w:lang w:val="lv-LV"/>
        </w:rPr>
        <w:t xml:space="preserve">darbu </w:t>
      </w:r>
      <w:r w:rsidR="002166BE">
        <w:rPr>
          <w:lang w:val="lv-LV"/>
        </w:rPr>
        <w:t>apjomu saraksts, atbilstoši  03.05.2017. MK noteikumu Nr.239</w:t>
      </w:r>
      <w:r w:rsidRPr="005B7164">
        <w:rPr>
          <w:lang w:val="lv-LV"/>
        </w:rPr>
        <w:t xml:space="preserve"> “Noteikumi par </w:t>
      </w:r>
      <w:r w:rsidR="002166BE">
        <w:rPr>
          <w:lang w:val="lv-LV"/>
        </w:rPr>
        <w:t>Latvijas būvnormatīvu LBN 501-17</w:t>
      </w:r>
      <w:r w:rsidRPr="005B7164">
        <w:rPr>
          <w:lang w:val="lv-LV"/>
        </w:rPr>
        <w:t xml:space="preserve"> "</w:t>
      </w:r>
      <w:proofErr w:type="spellStart"/>
      <w:r w:rsidRPr="005B7164">
        <w:rPr>
          <w:lang w:val="lv-LV"/>
        </w:rPr>
        <w:t>Būvizmaksu</w:t>
      </w:r>
      <w:proofErr w:type="spellEnd"/>
      <w:r w:rsidRPr="005B7164">
        <w:rPr>
          <w:lang w:val="lv-LV"/>
        </w:rPr>
        <w:t xml:space="preserve"> noteikšanas kārtība”” prasībām un tā 9. pielikumam (veidni skatīt 5.pielikumā).</w:t>
      </w:r>
    </w:p>
    <w:p w:rsidR="005B7164" w:rsidRPr="005B7164" w:rsidRDefault="005B7164" w:rsidP="005B7164">
      <w:pPr>
        <w:tabs>
          <w:tab w:val="left" w:pos="567"/>
          <w:tab w:val="center" w:pos="4153"/>
        </w:tabs>
        <w:ind w:left="567" w:hanging="567"/>
        <w:jc w:val="both"/>
        <w:rPr>
          <w:b/>
          <w:lang w:val="lv-LV"/>
        </w:rPr>
      </w:pPr>
      <w:r w:rsidRPr="005B7164">
        <w:rPr>
          <w:lang w:val="lv-LV"/>
        </w:rPr>
        <w:t>8.4.2. Piedāvājumam jābūt izteiktam eiro bez PVN atsevišķi norādot piedāvājuma cenu ar PVN.</w:t>
      </w:r>
    </w:p>
    <w:p w:rsidR="005B7164" w:rsidRPr="005B7164" w:rsidRDefault="005B7164" w:rsidP="005B7164">
      <w:pPr>
        <w:tabs>
          <w:tab w:val="left" w:pos="720"/>
        </w:tabs>
        <w:jc w:val="both"/>
        <w:rPr>
          <w:lang w:val="lv-LV"/>
        </w:rPr>
      </w:pPr>
      <w:r w:rsidRPr="005B7164">
        <w:rPr>
          <w:lang w:val="lv-LV"/>
        </w:rPr>
        <w:t xml:space="preserve">8.4.3. Veicamo darbu sarakstu sastāda persona, kura ir saņēmusi atbilstošu būvprakses </w:t>
      </w:r>
      <w:r w:rsidRPr="005B7164">
        <w:rPr>
          <w:lang w:val="lv-LV"/>
        </w:rPr>
        <w:tab/>
        <w:t>sertifikātu, norādot paraksta atšifrējumu un sertifikāta numuru. Veicamo darbu</w:t>
      </w:r>
    </w:p>
    <w:p w:rsidR="005B7164" w:rsidRPr="005B7164" w:rsidRDefault="005B7164" w:rsidP="005B7164">
      <w:pPr>
        <w:tabs>
          <w:tab w:val="left" w:pos="720"/>
        </w:tabs>
        <w:ind w:left="720"/>
        <w:jc w:val="both"/>
        <w:rPr>
          <w:lang w:val="lv-LV"/>
        </w:rPr>
      </w:pPr>
      <w:r w:rsidRPr="005B7164">
        <w:rPr>
          <w:lang w:val="lv-LV"/>
        </w:rPr>
        <w:t xml:space="preserve">sarakstu pārbauda persona, kura ir saņēmusi atbilstošu būvprakses sertifikātu, norādot paraksta atšifrējumu un sertifikāta numuru, un kura nav veicamo darbu saraksta sastādītāja. Attiecīgajiem sertifikātiem jābūt derīgam piedāvājuma </w:t>
      </w:r>
      <w:r w:rsidRPr="005B7164">
        <w:rPr>
          <w:lang w:val="lv-LV"/>
        </w:rPr>
        <w:tab/>
        <w:t>iesniegšanas dienā, ieteicams pievienot speciālistu sertifikātu kopijas.</w:t>
      </w:r>
    </w:p>
    <w:p w:rsidR="005B7164" w:rsidRDefault="005B7164" w:rsidP="005B7164">
      <w:pPr>
        <w:tabs>
          <w:tab w:val="left" w:pos="720"/>
        </w:tabs>
        <w:jc w:val="both"/>
      </w:pPr>
      <w:r>
        <w:t>8.4.4.</w:t>
      </w:r>
      <w:r>
        <w:tab/>
      </w:r>
      <w:proofErr w:type="spellStart"/>
      <w:r>
        <w:t>Veicamo</w:t>
      </w:r>
      <w:proofErr w:type="spellEnd"/>
      <w:r>
        <w:t xml:space="preserve"> </w:t>
      </w:r>
      <w:proofErr w:type="spellStart"/>
      <w:r>
        <w:t>darbu</w:t>
      </w:r>
      <w:proofErr w:type="spellEnd"/>
      <w:r>
        <w:t xml:space="preserve"> </w:t>
      </w:r>
      <w:proofErr w:type="spellStart"/>
      <w:r>
        <w:t>saraksta</w:t>
      </w:r>
      <w:proofErr w:type="spellEnd"/>
      <w:r>
        <w:t xml:space="preserve"> </w:t>
      </w:r>
      <w:proofErr w:type="spellStart"/>
      <w:r>
        <w:t>sastādīšanas</w:t>
      </w:r>
      <w:proofErr w:type="spellEnd"/>
      <w:r>
        <w:t xml:space="preserve"> </w:t>
      </w:r>
      <w:proofErr w:type="spellStart"/>
      <w:r>
        <w:t>prasības</w:t>
      </w:r>
      <w:proofErr w:type="spellEnd"/>
      <w:r>
        <w:t>:</w:t>
      </w:r>
    </w:p>
    <w:p w:rsidR="005B7164" w:rsidRDefault="005B7164" w:rsidP="005B7164">
      <w:pPr>
        <w:tabs>
          <w:tab w:val="left" w:pos="720"/>
        </w:tabs>
        <w:ind w:left="720"/>
        <w:jc w:val="both"/>
      </w:pPr>
      <w:r>
        <w:lastRenderedPageBreak/>
        <w:t xml:space="preserve">8.4.4.1. </w:t>
      </w:r>
      <w:proofErr w:type="spellStart"/>
      <w:r>
        <w:t>Veicamo</w:t>
      </w:r>
      <w:proofErr w:type="spellEnd"/>
      <w:r>
        <w:t xml:space="preserve"> </w:t>
      </w:r>
      <w:proofErr w:type="spellStart"/>
      <w:r>
        <w:t>darbu</w:t>
      </w:r>
      <w:proofErr w:type="spellEnd"/>
      <w:r>
        <w:t xml:space="preserve"> </w:t>
      </w:r>
      <w:proofErr w:type="spellStart"/>
      <w:r>
        <w:t>sarakstā</w:t>
      </w:r>
      <w:proofErr w:type="spellEnd"/>
      <w:r>
        <w:t xml:space="preserve"> </w:t>
      </w:r>
      <w:proofErr w:type="spellStart"/>
      <w:r>
        <w:t>jāievērtē</w:t>
      </w:r>
      <w:proofErr w:type="spellEnd"/>
      <w:r>
        <w:t xml:space="preserve"> </w:t>
      </w:r>
      <w:proofErr w:type="spellStart"/>
      <w:r>
        <w:t>visi</w:t>
      </w:r>
      <w:proofErr w:type="spellEnd"/>
      <w:r>
        <w:t xml:space="preserve"> </w:t>
      </w:r>
      <w:proofErr w:type="spellStart"/>
      <w:r>
        <w:t>darbu</w:t>
      </w:r>
      <w:proofErr w:type="spellEnd"/>
      <w:r>
        <w:t xml:space="preserve"> </w:t>
      </w:r>
      <w:proofErr w:type="spellStart"/>
      <w:r>
        <w:t>veikšanai</w:t>
      </w:r>
      <w:proofErr w:type="spellEnd"/>
      <w:r>
        <w:t xml:space="preserve"> </w:t>
      </w:r>
      <w:proofErr w:type="spellStart"/>
      <w:r>
        <w:t>nepieciešamie</w:t>
      </w:r>
      <w:proofErr w:type="spellEnd"/>
      <w:r>
        <w:t xml:space="preserve"> </w:t>
      </w:r>
      <w:proofErr w:type="spellStart"/>
      <w:r>
        <w:t>materiāli</w:t>
      </w:r>
      <w:proofErr w:type="spellEnd"/>
      <w:r>
        <w:t xml:space="preserve">, </w:t>
      </w:r>
      <w:proofErr w:type="spellStart"/>
      <w:r>
        <w:t>algas</w:t>
      </w:r>
      <w:proofErr w:type="spellEnd"/>
      <w:r>
        <w:t xml:space="preserve"> un </w:t>
      </w:r>
      <w:proofErr w:type="spellStart"/>
      <w:r>
        <w:t>mehānismi</w:t>
      </w:r>
      <w:proofErr w:type="spellEnd"/>
      <w:r>
        <w:t xml:space="preserve">, </w:t>
      </w:r>
      <w:proofErr w:type="spellStart"/>
      <w:r>
        <w:t>kā</w:t>
      </w:r>
      <w:proofErr w:type="spellEnd"/>
      <w:r>
        <w:t xml:space="preserve"> </w:t>
      </w:r>
      <w:proofErr w:type="spellStart"/>
      <w:r>
        <w:t>arī</w:t>
      </w:r>
      <w:proofErr w:type="spellEnd"/>
      <w:r>
        <w:t xml:space="preserve"> </w:t>
      </w:r>
      <w:proofErr w:type="spellStart"/>
      <w:r>
        <w:t>darbi</w:t>
      </w:r>
      <w:proofErr w:type="spellEnd"/>
      <w:r>
        <w:t xml:space="preserve">, </w:t>
      </w:r>
      <w:proofErr w:type="spellStart"/>
      <w:r>
        <w:t>kas</w:t>
      </w:r>
      <w:proofErr w:type="spellEnd"/>
      <w:r>
        <w:t xml:space="preserve"> </w:t>
      </w:r>
      <w:proofErr w:type="spellStart"/>
      <w:r>
        <w:t>nav</w:t>
      </w:r>
      <w:proofErr w:type="spellEnd"/>
      <w:r>
        <w:t xml:space="preserve"> </w:t>
      </w:r>
      <w:proofErr w:type="spellStart"/>
      <w:r>
        <w:t>minēti</w:t>
      </w:r>
      <w:proofErr w:type="spellEnd"/>
      <w:r>
        <w:t xml:space="preserve">, bet bez </w:t>
      </w:r>
      <w:proofErr w:type="spellStart"/>
      <w:r>
        <w:t>kuriem</w:t>
      </w:r>
      <w:proofErr w:type="spellEnd"/>
      <w:r>
        <w:t xml:space="preserve"> </w:t>
      </w:r>
      <w:proofErr w:type="spellStart"/>
      <w:r>
        <w:t>nebūtu</w:t>
      </w:r>
      <w:proofErr w:type="spellEnd"/>
      <w:r>
        <w:t xml:space="preserve"> </w:t>
      </w:r>
      <w:proofErr w:type="spellStart"/>
      <w:r>
        <w:t>iespējams</w:t>
      </w:r>
      <w:proofErr w:type="spellEnd"/>
      <w:r>
        <w:t xml:space="preserve"> </w:t>
      </w:r>
      <w:proofErr w:type="spellStart"/>
      <w:r>
        <w:t>būvdarbu</w:t>
      </w:r>
      <w:proofErr w:type="spellEnd"/>
      <w:r>
        <w:t xml:space="preserve"> </w:t>
      </w:r>
      <w:proofErr w:type="spellStart"/>
      <w:r>
        <w:t>tehnoloģiski</w:t>
      </w:r>
      <w:proofErr w:type="spellEnd"/>
      <w:r>
        <w:t xml:space="preserve"> </w:t>
      </w:r>
      <w:proofErr w:type="spellStart"/>
      <w:r>
        <w:t>pareizi</w:t>
      </w:r>
      <w:proofErr w:type="spellEnd"/>
      <w:r>
        <w:t xml:space="preserve"> un </w:t>
      </w:r>
      <w:proofErr w:type="spellStart"/>
      <w:r>
        <w:t>spēkā</w:t>
      </w:r>
      <w:proofErr w:type="spellEnd"/>
      <w:r>
        <w:t xml:space="preserve"> </w:t>
      </w:r>
      <w:proofErr w:type="spellStart"/>
      <w:r>
        <w:t>esošiem</w:t>
      </w:r>
      <w:proofErr w:type="spellEnd"/>
      <w:r>
        <w:t xml:space="preserve"> </w:t>
      </w:r>
      <w:proofErr w:type="spellStart"/>
      <w:r>
        <w:t>normatīviem</w:t>
      </w:r>
      <w:proofErr w:type="spellEnd"/>
      <w:r>
        <w:t xml:space="preserve"> </w:t>
      </w:r>
      <w:proofErr w:type="spellStart"/>
      <w:r>
        <w:t>atbilstoša</w:t>
      </w:r>
      <w:proofErr w:type="spellEnd"/>
      <w:r>
        <w:t xml:space="preserve"> </w:t>
      </w:r>
      <w:proofErr w:type="spellStart"/>
      <w:r>
        <w:t>veikšana</w:t>
      </w:r>
      <w:proofErr w:type="spellEnd"/>
      <w:r>
        <w:t xml:space="preserve"> </w:t>
      </w:r>
      <w:proofErr w:type="spellStart"/>
      <w:r>
        <w:t>pilnā</w:t>
      </w:r>
      <w:proofErr w:type="spellEnd"/>
      <w:r>
        <w:t xml:space="preserve"> </w:t>
      </w:r>
      <w:proofErr w:type="spellStart"/>
      <w:r>
        <w:t>apmērā</w:t>
      </w:r>
      <w:proofErr w:type="spellEnd"/>
      <w:r>
        <w:t xml:space="preserve">. </w:t>
      </w:r>
    </w:p>
    <w:p w:rsidR="005B7164" w:rsidRDefault="005B7164" w:rsidP="005B7164">
      <w:pPr>
        <w:tabs>
          <w:tab w:val="left" w:pos="720"/>
        </w:tabs>
        <w:ind w:left="720"/>
        <w:jc w:val="both"/>
      </w:pPr>
      <w:r>
        <w:t xml:space="preserve">8.4.4.2.Pretendents, </w:t>
      </w:r>
      <w:proofErr w:type="spellStart"/>
      <w:r>
        <w:t>nosakot</w:t>
      </w:r>
      <w:proofErr w:type="spellEnd"/>
      <w:r>
        <w:t xml:space="preserve"> </w:t>
      </w:r>
      <w:proofErr w:type="spellStart"/>
      <w:r>
        <w:t>līgumcenu</w:t>
      </w:r>
      <w:proofErr w:type="spellEnd"/>
      <w:r>
        <w:t xml:space="preserve">, </w:t>
      </w:r>
      <w:proofErr w:type="spellStart"/>
      <w:r>
        <w:t>ņem</w:t>
      </w:r>
      <w:proofErr w:type="spellEnd"/>
      <w:r>
        <w:t xml:space="preserve"> </w:t>
      </w:r>
      <w:proofErr w:type="spellStart"/>
      <w:r>
        <w:t>vērā</w:t>
      </w:r>
      <w:proofErr w:type="spellEnd"/>
      <w:r>
        <w:t xml:space="preserve"> un </w:t>
      </w:r>
      <w:proofErr w:type="spellStart"/>
      <w:r>
        <w:t>iekļauj</w:t>
      </w:r>
      <w:proofErr w:type="spellEnd"/>
      <w:r>
        <w:t xml:space="preserve"> </w:t>
      </w:r>
      <w:proofErr w:type="spellStart"/>
      <w:r>
        <w:t>līgumcenā</w:t>
      </w:r>
      <w:proofErr w:type="spellEnd"/>
      <w:r>
        <w:t xml:space="preserve"> </w:t>
      </w:r>
      <w:proofErr w:type="spellStart"/>
      <w:r>
        <w:t>visus</w:t>
      </w:r>
      <w:proofErr w:type="spellEnd"/>
      <w:r>
        <w:t xml:space="preserve"> </w:t>
      </w:r>
      <w:proofErr w:type="spellStart"/>
      <w:r>
        <w:t>iespējamos</w:t>
      </w:r>
      <w:proofErr w:type="spellEnd"/>
      <w:r>
        <w:t xml:space="preserve"> </w:t>
      </w:r>
      <w:proofErr w:type="spellStart"/>
      <w:r>
        <w:t>sadārdzinājumus</w:t>
      </w:r>
      <w:proofErr w:type="spellEnd"/>
      <w:r>
        <w:t xml:space="preserve">. </w:t>
      </w:r>
      <w:proofErr w:type="spellStart"/>
      <w:r>
        <w:t>Līguma</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t>netiek</w:t>
      </w:r>
      <w:proofErr w:type="spellEnd"/>
      <w:r>
        <w:t xml:space="preserve"> </w:t>
      </w:r>
      <w:proofErr w:type="spellStart"/>
      <w:r>
        <w:t>pieļauta</w:t>
      </w:r>
      <w:proofErr w:type="spellEnd"/>
      <w:r>
        <w:t xml:space="preserve"> </w:t>
      </w:r>
      <w:proofErr w:type="spellStart"/>
      <w:r>
        <w:t>līgumcenas</w:t>
      </w:r>
      <w:proofErr w:type="spellEnd"/>
      <w:r>
        <w:t xml:space="preserve"> </w:t>
      </w:r>
      <w:proofErr w:type="spellStart"/>
      <w:r>
        <w:t>maiņa</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izmaksu</w:t>
      </w:r>
      <w:proofErr w:type="spellEnd"/>
      <w:r>
        <w:t xml:space="preserve"> </w:t>
      </w:r>
      <w:proofErr w:type="spellStart"/>
      <w:r>
        <w:t>pieaugumu</w:t>
      </w:r>
      <w:proofErr w:type="spellEnd"/>
      <w:r>
        <w:t xml:space="preserve">. </w:t>
      </w:r>
      <w:proofErr w:type="spellStart"/>
      <w:r>
        <w:t>Vienību</w:t>
      </w:r>
      <w:proofErr w:type="spellEnd"/>
      <w:r>
        <w:t xml:space="preserve"> </w:t>
      </w:r>
      <w:proofErr w:type="spellStart"/>
      <w:r>
        <w:t>izmaksu</w:t>
      </w:r>
      <w:proofErr w:type="spellEnd"/>
      <w:r>
        <w:t xml:space="preserve"> </w:t>
      </w:r>
      <w:proofErr w:type="spellStart"/>
      <w:r>
        <w:t>cenas</w:t>
      </w:r>
      <w:proofErr w:type="spellEnd"/>
      <w:r>
        <w:t xml:space="preserve"> </w:t>
      </w:r>
      <w:proofErr w:type="spellStart"/>
      <w:r>
        <w:t>līguma</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t>netiks</w:t>
      </w:r>
      <w:proofErr w:type="spellEnd"/>
      <w:r>
        <w:t xml:space="preserve"> </w:t>
      </w:r>
      <w:proofErr w:type="spellStart"/>
      <w:r>
        <w:t>mainītas</w:t>
      </w:r>
      <w:proofErr w:type="spellEnd"/>
      <w:r>
        <w:t>.</w:t>
      </w:r>
    </w:p>
    <w:p w:rsidR="005B7164" w:rsidRDefault="005B7164" w:rsidP="005B7164">
      <w:pPr>
        <w:tabs>
          <w:tab w:val="left" w:pos="720"/>
        </w:tabs>
        <w:ind w:left="720"/>
        <w:jc w:val="both"/>
      </w:pPr>
      <w:r>
        <w:t xml:space="preserve">8.4.4.3.Darbu </w:t>
      </w:r>
      <w:proofErr w:type="spellStart"/>
      <w:r>
        <w:t>daudzumos</w:t>
      </w:r>
      <w:proofErr w:type="spellEnd"/>
      <w:r>
        <w:t xml:space="preserve"> </w:t>
      </w:r>
      <w:proofErr w:type="spellStart"/>
      <w:r>
        <w:t>neizdalīto</w:t>
      </w:r>
      <w:proofErr w:type="spellEnd"/>
      <w:r>
        <w:t xml:space="preserve">, bet no </w:t>
      </w:r>
      <w:proofErr w:type="spellStart"/>
      <w:r>
        <w:t>tehniskās</w:t>
      </w:r>
      <w:proofErr w:type="spellEnd"/>
      <w:r>
        <w:t xml:space="preserve"> </w:t>
      </w:r>
      <w:proofErr w:type="spellStart"/>
      <w:r>
        <w:t>specifikācijas</w:t>
      </w:r>
      <w:proofErr w:type="spellEnd"/>
      <w:r>
        <w:t xml:space="preserve"> un </w:t>
      </w:r>
      <w:proofErr w:type="spellStart"/>
      <w:r>
        <w:t>tehnoloģijām</w:t>
      </w:r>
      <w:proofErr w:type="spellEnd"/>
      <w:r>
        <w:t xml:space="preserve"> </w:t>
      </w:r>
      <w:proofErr w:type="spellStart"/>
      <w:r>
        <w:t>izrietošo</w:t>
      </w:r>
      <w:proofErr w:type="spellEnd"/>
      <w:r>
        <w:t xml:space="preserve">, </w:t>
      </w:r>
      <w:proofErr w:type="spellStart"/>
      <w:r>
        <w:t>būvdarbu</w:t>
      </w:r>
      <w:proofErr w:type="spellEnd"/>
      <w:r>
        <w:t xml:space="preserve"> </w:t>
      </w:r>
      <w:proofErr w:type="spellStart"/>
      <w:r>
        <w:t>izmaksas</w:t>
      </w:r>
      <w:proofErr w:type="spellEnd"/>
      <w:r>
        <w:t xml:space="preserve"> </w:t>
      </w:r>
      <w:proofErr w:type="spellStart"/>
      <w:r>
        <w:t>ir</w:t>
      </w:r>
      <w:proofErr w:type="spellEnd"/>
      <w:r>
        <w:t xml:space="preserve"> </w:t>
      </w:r>
      <w:proofErr w:type="spellStart"/>
      <w:r>
        <w:t>jāievērtē</w:t>
      </w:r>
      <w:proofErr w:type="spellEnd"/>
      <w:r>
        <w:t xml:space="preserve"> </w:t>
      </w:r>
      <w:proofErr w:type="spellStart"/>
      <w:r>
        <w:t>veicamo</w:t>
      </w:r>
      <w:proofErr w:type="spellEnd"/>
      <w:r>
        <w:t xml:space="preserve"> </w:t>
      </w:r>
      <w:proofErr w:type="spellStart"/>
      <w:r>
        <w:t>darbu</w:t>
      </w:r>
      <w:proofErr w:type="spellEnd"/>
      <w:r>
        <w:t xml:space="preserve"> </w:t>
      </w:r>
      <w:proofErr w:type="spellStart"/>
      <w:r>
        <w:t>saraksta</w:t>
      </w:r>
      <w:proofErr w:type="spellEnd"/>
      <w:r>
        <w:t xml:space="preserve"> </w:t>
      </w:r>
      <w:proofErr w:type="spellStart"/>
      <w:r>
        <w:t>pozīcijās</w:t>
      </w:r>
      <w:proofErr w:type="spellEnd"/>
      <w:r>
        <w:t xml:space="preserve">. </w:t>
      </w:r>
    </w:p>
    <w:p w:rsidR="005B7164" w:rsidRDefault="005B7164" w:rsidP="005B7164">
      <w:pPr>
        <w:tabs>
          <w:tab w:val="left" w:pos="720"/>
        </w:tabs>
        <w:jc w:val="both"/>
      </w:pPr>
      <w:r>
        <w:t xml:space="preserve">8.4.5. </w:t>
      </w:r>
      <w:proofErr w:type="spellStart"/>
      <w:r>
        <w:t>Vērtējot</w:t>
      </w:r>
      <w:proofErr w:type="spellEnd"/>
      <w:r>
        <w:t xml:space="preserve"> </w:t>
      </w:r>
      <w:proofErr w:type="spellStart"/>
      <w:r>
        <w:t>piedāvājumu</w:t>
      </w:r>
      <w:proofErr w:type="spellEnd"/>
      <w:r>
        <w:t xml:space="preserve">, </w:t>
      </w:r>
      <w:proofErr w:type="spellStart"/>
      <w:r>
        <w:t>komisija</w:t>
      </w:r>
      <w:proofErr w:type="spellEnd"/>
      <w:r>
        <w:t xml:space="preserve"> </w:t>
      </w:r>
      <w:proofErr w:type="spellStart"/>
      <w:r>
        <w:t>ņems</w:t>
      </w:r>
      <w:proofErr w:type="spellEnd"/>
      <w:r>
        <w:t xml:space="preserve"> </w:t>
      </w:r>
      <w:proofErr w:type="spellStart"/>
      <w:r>
        <w:t>vērā</w:t>
      </w:r>
      <w:proofErr w:type="spellEnd"/>
      <w:r>
        <w:t xml:space="preserve"> </w:t>
      </w:r>
      <w:proofErr w:type="spellStart"/>
      <w:r>
        <w:t>cenu</w:t>
      </w:r>
      <w:proofErr w:type="spellEnd"/>
      <w:r>
        <w:t xml:space="preserve"> bez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w:t>
      </w:r>
    </w:p>
    <w:p w:rsidR="005B3971" w:rsidRPr="00912044" w:rsidRDefault="005B3971" w:rsidP="00AC15C3">
      <w:pPr>
        <w:pStyle w:val="Sarakstarindkopa"/>
        <w:numPr>
          <w:ilvl w:val="0"/>
          <w:numId w:val="5"/>
        </w:numPr>
        <w:spacing w:before="120"/>
        <w:ind w:left="426" w:hanging="426"/>
        <w:rPr>
          <w:b/>
          <w:szCs w:val="24"/>
          <w:lang w:val="lv-LV"/>
        </w:rPr>
      </w:pPr>
      <w:r w:rsidRPr="00912044">
        <w:rPr>
          <w:b/>
          <w:szCs w:val="24"/>
          <w:lang w:val="lv-LV"/>
        </w:rPr>
        <w:t xml:space="preserve">Informācijas sniegšana </w:t>
      </w:r>
    </w:p>
    <w:p w:rsidR="005B3971" w:rsidRPr="00912044" w:rsidRDefault="005B3971" w:rsidP="00AC15C3">
      <w:pPr>
        <w:pStyle w:val="Sarakstarindkopa"/>
        <w:numPr>
          <w:ilvl w:val="1"/>
          <w:numId w:val="6"/>
        </w:numPr>
        <w:ind w:left="709" w:hanging="709"/>
        <w:jc w:val="both"/>
        <w:rPr>
          <w:szCs w:val="24"/>
          <w:lang w:val="lv-LV"/>
        </w:rPr>
      </w:pPr>
      <w:r w:rsidRPr="00912044">
        <w:rPr>
          <w:szCs w:val="24"/>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p>
    <w:p w:rsidR="005B3971" w:rsidRPr="00912044" w:rsidRDefault="005B3971" w:rsidP="00AC15C3">
      <w:pPr>
        <w:pStyle w:val="Sarakstarindkopa"/>
        <w:numPr>
          <w:ilvl w:val="1"/>
          <w:numId w:val="6"/>
        </w:numPr>
        <w:ind w:left="709" w:hanging="709"/>
        <w:jc w:val="both"/>
        <w:rPr>
          <w:szCs w:val="24"/>
          <w:lang w:val="lv-LV"/>
        </w:rPr>
      </w:pPr>
      <w:r w:rsidRPr="00912044">
        <w:rPr>
          <w:szCs w:val="24"/>
          <w:lang w:val="lv-LV"/>
        </w:rPr>
        <w:t>Visi jautājumi par piedāvājumu iesniegšanas kārtību adresēj</w:t>
      </w:r>
      <w:r w:rsidR="008E78BA">
        <w:rPr>
          <w:szCs w:val="24"/>
          <w:lang w:val="lv-LV"/>
        </w:rPr>
        <w:t>ami Maliena</w:t>
      </w:r>
      <w:r w:rsidR="005B35D2">
        <w:rPr>
          <w:szCs w:val="24"/>
          <w:lang w:val="lv-LV"/>
        </w:rPr>
        <w:t xml:space="preserve">s pagasta pārvaldes </w:t>
      </w:r>
      <w:r w:rsidRPr="00912044">
        <w:rPr>
          <w:szCs w:val="24"/>
          <w:lang w:val="lv-LV"/>
        </w:rPr>
        <w:t xml:space="preserve">iepirkuma komisijai rakstiski pa pastu, adrese </w:t>
      </w:r>
      <w:r w:rsidR="008E78BA">
        <w:rPr>
          <w:szCs w:val="24"/>
          <w:lang w:val="lv-LV"/>
        </w:rPr>
        <w:t xml:space="preserve">Malienas pagasta pārvalde, </w:t>
      </w:r>
      <w:proofErr w:type="spellStart"/>
      <w:r w:rsidR="008E78BA">
        <w:rPr>
          <w:szCs w:val="24"/>
          <w:lang w:val="lv-LV"/>
        </w:rPr>
        <w:t>Brencos</w:t>
      </w:r>
      <w:proofErr w:type="spellEnd"/>
      <w:r w:rsidR="008E78BA">
        <w:rPr>
          <w:szCs w:val="24"/>
          <w:lang w:val="lv-LV"/>
        </w:rPr>
        <w:t>, Brenci, Malienas pagasts,</w:t>
      </w:r>
      <w:r w:rsidR="005B35D2">
        <w:rPr>
          <w:szCs w:val="24"/>
          <w:lang w:val="lv-LV"/>
        </w:rPr>
        <w:t xml:space="preserve"> Alūksnes novads</w:t>
      </w:r>
      <w:r w:rsidRPr="00912044">
        <w:rPr>
          <w:szCs w:val="24"/>
          <w:lang w:val="lv-LV"/>
        </w:rPr>
        <w:t>,</w:t>
      </w:r>
      <w:r w:rsidR="0022384D">
        <w:rPr>
          <w:szCs w:val="24"/>
          <w:lang w:val="lv-LV"/>
        </w:rPr>
        <w:t xml:space="preserve"> LV 4359</w:t>
      </w:r>
      <w:r w:rsidRPr="00912044">
        <w:rPr>
          <w:szCs w:val="24"/>
          <w:lang w:val="lv-LV"/>
        </w:rPr>
        <w:t xml:space="preserve"> pa e-pastu </w:t>
      </w:r>
      <w:proofErr w:type="spellStart"/>
      <w:r w:rsidR="00946C7E">
        <w:rPr>
          <w:color w:val="4472C4" w:themeColor="accent5"/>
          <w:szCs w:val="24"/>
          <w:lang w:val="lv-LV"/>
        </w:rPr>
        <w:t>maliena</w:t>
      </w:r>
      <w:hyperlink r:id="rId16" w:history="1">
        <w:r w:rsidRPr="005B35D2">
          <w:rPr>
            <w:rStyle w:val="Hipersaite"/>
            <w:color w:val="4472C4" w:themeColor="accent5"/>
            <w:szCs w:val="24"/>
            <w:lang w:val="lv-LV"/>
          </w:rPr>
          <w:t>@aluksne.lv</w:t>
        </w:r>
        <w:proofErr w:type="spellEnd"/>
      </w:hyperlink>
      <w:r w:rsidRPr="00912044">
        <w:rPr>
          <w:szCs w:val="24"/>
          <w:lang w:val="lv-LV"/>
        </w:rPr>
        <w:t>.</w:t>
      </w:r>
    </w:p>
    <w:bookmarkEnd w:id="14"/>
    <w:bookmarkEnd w:id="15"/>
    <w:p w:rsidR="00252A77" w:rsidRPr="005B7164" w:rsidRDefault="005B3971" w:rsidP="005B7164">
      <w:pPr>
        <w:pStyle w:val="Sarakstarindkopa"/>
        <w:numPr>
          <w:ilvl w:val="0"/>
          <w:numId w:val="6"/>
        </w:numPr>
        <w:spacing w:before="120"/>
        <w:ind w:left="426" w:hanging="426"/>
        <w:jc w:val="both"/>
        <w:rPr>
          <w:b/>
          <w:szCs w:val="24"/>
          <w:lang w:val="lv-LV"/>
        </w:rPr>
      </w:pPr>
      <w:r w:rsidRPr="00912044">
        <w:rPr>
          <w:b/>
          <w:szCs w:val="24"/>
          <w:lang w:val="lv-LV"/>
        </w:rPr>
        <w:t>Piedāvājumu vērtēšana un lēmuma pieņemšana</w:t>
      </w:r>
    </w:p>
    <w:p w:rsidR="00252A77" w:rsidRPr="00252A77" w:rsidRDefault="005B7164" w:rsidP="00252A77">
      <w:pPr>
        <w:pStyle w:val="Sarakstarindkopa"/>
        <w:shd w:val="clear" w:color="auto" w:fill="FFFFFF"/>
        <w:ind w:left="435" w:hanging="435"/>
        <w:jc w:val="both"/>
        <w:rPr>
          <w:rFonts w:ascii="Calibri" w:hAnsi="Calibri"/>
          <w:color w:val="000000"/>
          <w:szCs w:val="24"/>
          <w:lang w:val="lv-LV"/>
        </w:rPr>
      </w:pPr>
      <w:r>
        <w:rPr>
          <w:color w:val="000000"/>
          <w:lang w:val="lv-LV"/>
        </w:rPr>
        <w:t>10.1</w:t>
      </w:r>
      <w:r w:rsidR="00252A77" w:rsidRPr="00252A77">
        <w:rPr>
          <w:color w:val="000000"/>
          <w:lang w:val="lv-LV"/>
        </w:rPr>
        <w:t>.</w:t>
      </w:r>
      <w:r w:rsidR="00252A77" w:rsidRPr="00252A77">
        <w:rPr>
          <w:color w:val="000000"/>
          <w:sz w:val="14"/>
          <w:szCs w:val="14"/>
          <w:lang w:val="lv-LV"/>
        </w:rPr>
        <w:t>       </w:t>
      </w:r>
      <w:r w:rsidR="00252A77" w:rsidRPr="00252A77">
        <w:rPr>
          <w:rStyle w:val="apple-converted-space"/>
          <w:color w:val="000000"/>
          <w:sz w:val="14"/>
          <w:szCs w:val="14"/>
          <w:lang w:val="lv-LV"/>
        </w:rPr>
        <w:t> </w:t>
      </w:r>
      <w:r w:rsidR="00252A77" w:rsidRPr="00252A77">
        <w:rPr>
          <w:color w:val="000000"/>
          <w:lang w:val="lv-LV"/>
        </w:rPr>
        <w:t xml:space="preserve">Iepirkuma komisija pārbaudīs piedāvājumu atbilstību iepirkuma nolikuma 6. un </w:t>
      </w:r>
      <w:r w:rsidR="00652FD8">
        <w:rPr>
          <w:color w:val="000000"/>
          <w:lang w:val="lv-LV"/>
        </w:rPr>
        <w:tab/>
      </w:r>
      <w:r w:rsidR="00252A77" w:rsidRPr="00252A77">
        <w:rPr>
          <w:color w:val="000000"/>
          <w:lang w:val="lv-LV"/>
        </w:rPr>
        <w:t xml:space="preserve">7.punktā norādītajām prasībām. Par atbilstošiem tiks uzskatīti tikai tie piedāvājumi, </w:t>
      </w:r>
      <w:r w:rsidR="00652FD8">
        <w:rPr>
          <w:color w:val="000000"/>
          <w:lang w:val="lv-LV"/>
        </w:rPr>
        <w:tab/>
      </w:r>
      <w:r w:rsidR="00252A77" w:rsidRPr="00252A77">
        <w:rPr>
          <w:color w:val="000000"/>
          <w:lang w:val="lv-LV"/>
        </w:rPr>
        <w:t xml:space="preserve">kuri atbilst visām nolikumā norādītajām prasībām. Neatbilstošie piedāvājumi var tikt </w:t>
      </w:r>
      <w:r w:rsidR="000769CC">
        <w:rPr>
          <w:color w:val="000000"/>
          <w:lang w:val="lv-LV"/>
        </w:rPr>
        <w:tab/>
      </w:r>
      <w:r w:rsidR="00737BD2">
        <w:rPr>
          <w:color w:val="000000"/>
          <w:lang w:val="lv-LV"/>
        </w:rPr>
        <w:t xml:space="preserve">noraidīti </w:t>
      </w:r>
      <w:r w:rsidR="00252A77" w:rsidRPr="00252A77">
        <w:rPr>
          <w:color w:val="000000"/>
          <w:lang w:val="lv-LV"/>
        </w:rPr>
        <w:t>bez tālākas vērtēšanas.</w:t>
      </w:r>
    </w:p>
    <w:p w:rsidR="00252A77" w:rsidRPr="00252A77" w:rsidRDefault="005B7164" w:rsidP="000769CC">
      <w:pPr>
        <w:pStyle w:val="Sarakstarindkopa"/>
        <w:shd w:val="clear" w:color="auto" w:fill="FFFFFF"/>
        <w:ind w:left="435" w:hanging="435"/>
        <w:jc w:val="both"/>
        <w:rPr>
          <w:rFonts w:ascii="Calibri" w:hAnsi="Calibri"/>
          <w:color w:val="000000"/>
          <w:lang w:val="lv-LV"/>
        </w:rPr>
      </w:pPr>
      <w:r>
        <w:rPr>
          <w:color w:val="000000"/>
          <w:lang w:val="lv-LV"/>
        </w:rPr>
        <w:t>10.2</w:t>
      </w:r>
      <w:r w:rsidR="00252A77" w:rsidRPr="00252A77">
        <w:rPr>
          <w:color w:val="000000"/>
          <w:lang w:val="lv-LV"/>
        </w:rPr>
        <w:t>.</w:t>
      </w:r>
      <w:r w:rsidR="00252A77" w:rsidRPr="00252A77">
        <w:rPr>
          <w:color w:val="000000"/>
          <w:sz w:val="14"/>
          <w:szCs w:val="14"/>
          <w:lang w:val="lv-LV"/>
        </w:rPr>
        <w:t>       </w:t>
      </w:r>
      <w:r w:rsidR="00252A77" w:rsidRPr="00252A77">
        <w:rPr>
          <w:rStyle w:val="apple-converted-space"/>
          <w:color w:val="000000"/>
          <w:sz w:val="14"/>
          <w:szCs w:val="14"/>
          <w:lang w:val="lv-LV"/>
        </w:rPr>
        <w:t> </w:t>
      </w:r>
      <w:r w:rsidR="00252A77" w:rsidRPr="00252A77">
        <w:rPr>
          <w:color w:val="000000"/>
          <w:lang w:val="lv-LV"/>
        </w:rPr>
        <w:t>Iepirkuma komisija pārbaudīs piedāvājumu atbilstību iepirkuma nolikuma 8.2.</w:t>
      </w:r>
      <w:r w:rsidR="00F4722D">
        <w:rPr>
          <w:color w:val="000000"/>
          <w:lang w:val="lv-LV"/>
        </w:rPr>
        <w:t xml:space="preserve"> </w:t>
      </w:r>
      <w:r w:rsidR="00252A77" w:rsidRPr="00252A77">
        <w:rPr>
          <w:color w:val="000000"/>
          <w:lang w:val="lv-LV"/>
        </w:rPr>
        <w:t xml:space="preserve">punktā </w:t>
      </w:r>
      <w:r w:rsidR="000769CC">
        <w:rPr>
          <w:color w:val="000000"/>
          <w:lang w:val="lv-LV"/>
        </w:rPr>
        <w:tab/>
      </w:r>
      <w:r w:rsidR="00252A77" w:rsidRPr="00252A77">
        <w:rPr>
          <w:color w:val="000000"/>
          <w:lang w:val="lv-LV"/>
        </w:rPr>
        <w:t xml:space="preserve">norādītajām prasībām (kvalifikācijas prasībām). Par atbilstošiem tiks uzskatīti tikai tie </w:t>
      </w:r>
      <w:r w:rsidR="000769CC">
        <w:rPr>
          <w:color w:val="000000"/>
          <w:lang w:val="lv-LV"/>
        </w:rPr>
        <w:tab/>
      </w:r>
      <w:r w:rsidR="00252A77" w:rsidRPr="00252A77">
        <w:rPr>
          <w:color w:val="000000"/>
          <w:lang w:val="lv-LV"/>
        </w:rPr>
        <w:t xml:space="preserve">piedāvājumi, kuri atbilst visām nolikumā norādītajām prasībām. Neatbilstošie </w:t>
      </w:r>
      <w:r w:rsidR="000769CC">
        <w:rPr>
          <w:color w:val="000000"/>
          <w:lang w:val="lv-LV"/>
        </w:rPr>
        <w:tab/>
      </w:r>
      <w:r w:rsidR="00252A77" w:rsidRPr="00252A77">
        <w:rPr>
          <w:color w:val="000000"/>
          <w:lang w:val="lv-LV"/>
        </w:rPr>
        <w:t>piedāvājumi tiks noraidīti bez tālākas vērtēšanas.</w:t>
      </w:r>
    </w:p>
    <w:p w:rsidR="00252A77" w:rsidRPr="00252A77" w:rsidRDefault="005B7164" w:rsidP="00252A77">
      <w:pPr>
        <w:pStyle w:val="Sarakstarindkopa"/>
        <w:shd w:val="clear" w:color="auto" w:fill="FFFFFF"/>
        <w:ind w:left="709" w:hanging="709"/>
        <w:jc w:val="both"/>
        <w:rPr>
          <w:rFonts w:ascii="Calibri" w:hAnsi="Calibri"/>
          <w:color w:val="000000"/>
          <w:lang w:val="lv-LV"/>
        </w:rPr>
      </w:pPr>
      <w:r>
        <w:rPr>
          <w:color w:val="000000"/>
          <w:lang w:val="lv-LV"/>
        </w:rPr>
        <w:t>10.3</w:t>
      </w:r>
      <w:r w:rsidR="00252A77" w:rsidRPr="00252A77">
        <w:rPr>
          <w:color w:val="000000"/>
          <w:lang w:val="lv-LV"/>
        </w:rPr>
        <w:t>.</w:t>
      </w:r>
      <w:r w:rsidR="00252A77" w:rsidRPr="00252A77">
        <w:rPr>
          <w:color w:val="000000"/>
          <w:sz w:val="14"/>
          <w:szCs w:val="14"/>
          <w:lang w:val="lv-LV"/>
        </w:rPr>
        <w:t>       </w:t>
      </w:r>
      <w:r w:rsidR="00252A77" w:rsidRPr="00252A77">
        <w:rPr>
          <w:rStyle w:val="apple-converted-space"/>
          <w:color w:val="000000"/>
          <w:sz w:val="14"/>
          <w:szCs w:val="14"/>
          <w:lang w:val="lv-LV"/>
        </w:rPr>
        <w:t> </w:t>
      </w:r>
      <w:r w:rsidR="00252A77" w:rsidRPr="00252A77">
        <w:rPr>
          <w:color w:val="000000"/>
          <w:lang w:val="lv-LV"/>
        </w:rPr>
        <w:t>Iepirkuma komisija pārbaudīs</w:t>
      </w:r>
      <w:r w:rsidR="0044642D">
        <w:rPr>
          <w:color w:val="000000"/>
          <w:lang w:val="lv-LV"/>
        </w:rPr>
        <w:t xml:space="preserve"> piedāvājuma atbilstību Tehniskās specifikācijas</w:t>
      </w:r>
      <w:r w:rsidR="00252A77" w:rsidRPr="00252A77">
        <w:rPr>
          <w:color w:val="000000"/>
          <w:lang w:val="lv-LV"/>
        </w:rPr>
        <w:t xml:space="preserve"> prasībām. Par atbilstošiem tiks uzskatīti tie pi</w:t>
      </w:r>
      <w:r w:rsidR="0044642D">
        <w:rPr>
          <w:color w:val="000000"/>
          <w:lang w:val="lv-LV"/>
        </w:rPr>
        <w:t>edāvājumi, kuri atbilst Tehniskās specifikācijas</w:t>
      </w:r>
      <w:r w:rsidR="00252A77" w:rsidRPr="00252A77">
        <w:rPr>
          <w:color w:val="000000"/>
          <w:lang w:val="lv-LV"/>
        </w:rPr>
        <w:t xml:space="preserve"> prasībām un nolikuma 8.3.punktā norādītajām prasībām. Neatbilstošie piedāvājumi tiks noraidīti bez tālākas vērtēšanas.</w:t>
      </w:r>
    </w:p>
    <w:p w:rsidR="00252A77" w:rsidRPr="00252A77" w:rsidRDefault="005B7164" w:rsidP="00252A77">
      <w:pPr>
        <w:pStyle w:val="Sarakstarindkopa"/>
        <w:shd w:val="clear" w:color="auto" w:fill="FFFFFF"/>
        <w:ind w:left="709" w:hanging="709"/>
        <w:jc w:val="both"/>
        <w:rPr>
          <w:rFonts w:ascii="Calibri" w:hAnsi="Calibri"/>
          <w:color w:val="000000"/>
          <w:lang w:val="lv-LV"/>
        </w:rPr>
      </w:pPr>
      <w:r>
        <w:rPr>
          <w:color w:val="000000"/>
          <w:lang w:val="lv-LV"/>
        </w:rPr>
        <w:t>10.4</w:t>
      </w:r>
      <w:r w:rsidR="00252A77" w:rsidRPr="00252A77">
        <w:rPr>
          <w:color w:val="000000"/>
          <w:lang w:val="lv-LV"/>
        </w:rPr>
        <w:t>.</w:t>
      </w:r>
      <w:r w:rsidR="00252A77" w:rsidRPr="00252A77">
        <w:rPr>
          <w:color w:val="000000"/>
          <w:sz w:val="14"/>
          <w:szCs w:val="14"/>
          <w:lang w:val="lv-LV"/>
        </w:rPr>
        <w:t>       </w:t>
      </w:r>
      <w:r w:rsidR="00252A77" w:rsidRPr="00252A77">
        <w:rPr>
          <w:rStyle w:val="apple-converted-space"/>
          <w:color w:val="000000"/>
          <w:sz w:val="14"/>
          <w:szCs w:val="14"/>
          <w:lang w:val="lv-LV"/>
        </w:rPr>
        <w:t> </w:t>
      </w:r>
      <w:r w:rsidR="00252A77" w:rsidRPr="00252A77">
        <w:rPr>
          <w:color w:val="000000"/>
          <w:lang w:val="lv-LV"/>
        </w:rPr>
        <w:t>Finanšu piedāvājuma vērtēšanas laikā iepirkuma komisija pārbaudīs piedāvājumu atbilstību iepirkuma nolikuma 8.4.punktā noteiktām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004271" w:rsidRDefault="005B7164" w:rsidP="00004271">
      <w:pPr>
        <w:pStyle w:val="Sarakstarindkopa"/>
        <w:shd w:val="clear" w:color="auto" w:fill="FFFFFF"/>
        <w:ind w:left="709" w:hanging="709"/>
        <w:jc w:val="both"/>
        <w:rPr>
          <w:color w:val="000000"/>
          <w:lang w:val="lv-LV"/>
        </w:rPr>
      </w:pPr>
      <w:r>
        <w:rPr>
          <w:color w:val="000000"/>
          <w:lang w:val="lv-LV"/>
        </w:rPr>
        <w:t>10.5</w:t>
      </w:r>
      <w:r w:rsidR="00252A77" w:rsidRPr="00252A77">
        <w:rPr>
          <w:color w:val="000000"/>
          <w:lang w:val="lv-LV"/>
        </w:rPr>
        <w:t>.</w:t>
      </w:r>
      <w:r w:rsidR="00252A77" w:rsidRPr="00252A77">
        <w:rPr>
          <w:color w:val="000000"/>
          <w:sz w:val="14"/>
          <w:szCs w:val="14"/>
          <w:lang w:val="lv-LV"/>
        </w:rPr>
        <w:t>       </w:t>
      </w:r>
      <w:r w:rsidR="00252A77" w:rsidRPr="00252A77">
        <w:rPr>
          <w:rStyle w:val="apple-converted-space"/>
          <w:color w:val="000000"/>
          <w:sz w:val="14"/>
          <w:szCs w:val="14"/>
          <w:lang w:val="lv-LV"/>
        </w:rPr>
        <w:t> </w:t>
      </w:r>
      <w:r w:rsidR="00252A77" w:rsidRPr="00252A77">
        <w:rPr>
          <w:color w:val="000000"/>
          <w:lang w:val="lv-LV"/>
        </w:rPr>
        <w:t>No pretendentu piedāvājumiem, kas atbilst nolikuma pra</w:t>
      </w:r>
      <w:r w:rsidR="00D53387">
        <w:rPr>
          <w:color w:val="000000"/>
          <w:lang w:val="lv-LV"/>
        </w:rPr>
        <w:t>sībām, Iepirkuma komisija izvēlā</w:t>
      </w:r>
      <w:r w:rsidR="00252A77" w:rsidRPr="00252A77">
        <w:rPr>
          <w:color w:val="000000"/>
          <w:lang w:val="lv-LV"/>
        </w:rPr>
        <w:t>s piedāvājumu ar viszemāko cenu bez pievienotās vērtības nodokļa.</w:t>
      </w:r>
    </w:p>
    <w:p w:rsidR="00004271" w:rsidRPr="00004271" w:rsidRDefault="005B7164" w:rsidP="00252A77">
      <w:pPr>
        <w:pStyle w:val="Sarakstarindkopa"/>
        <w:shd w:val="clear" w:color="auto" w:fill="FFFFFF"/>
        <w:ind w:left="709" w:hanging="709"/>
        <w:jc w:val="both"/>
        <w:rPr>
          <w:color w:val="000000"/>
          <w:lang w:val="lv-LV"/>
        </w:rPr>
      </w:pPr>
      <w:r>
        <w:rPr>
          <w:color w:val="000000"/>
          <w:lang w:val="lv-LV"/>
        </w:rPr>
        <w:t>10.6</w:t>
      </w:r>
      <w:r w:rsidR="00004271">
        <w:rPr>
          <w:color w:val="000000"/>
          <w:lang w:val="lv-LV"/>
        </w:rPr>
        <w:t xml:space="preserve">.    </w:t>
      </w:r>
      <w:r w:rsidR="00004271" w:rsidRPr="00004271">
        <w:rPr>
          <w:bCs/>
          <w:iCs/>
          <w:kern w:val="28"/>
          <w:szCs w:val="24"/>
          <w:lang w:val="lv-LV"/>
        </w:rPr>
        <w:t>Ja vairāki pretendenti piedāvā</w:t>
      </w:r>
      <w:r w:rsidR="00004271">
        <w:rPr>
          <w:bCs/>
          <w:iCs/>
          <w:kern w:val="28"/>
          <w:szCs w:val="24"/>
          <w:lang w:val="lv-LV"/>
        </w:rPr>
        <w:t>s</w:t>
      </w:r>
      <w:r w:rsidR="00004271" w:rsidRPr="00004271">
        <w:rPr>
          <w:bCs/>
          <w:iCs/>
          <w:kern w:val="28"/>
          <w:szCs w:val="24"/>
          <w:lang w:val="lv-LV"/>
        </w:rPr>
        <w:t xml:space="preserve"> vienādas cenas,</w:t>
      </w:r>
      <w:r w:rsidR="00004271">
        <w:rPr>
          <w:bCs/>
          <w:iCs/>
          <w:kern w:val="28"/>
          <w:szCs w:val="24"/>
          <w:lang w:val="lv-LV"/>
        </w:rPr>
        <w:t xml:space="preserve"> tad</w:t>
      </w:r>
      <w:r w:rsidR="00004271" w:rsidRPr="00004271">
        <w:rPr>
          <w:bCs/>
          <w:iCs/>
          <w:kern w:val="28"/>
          <w:szCs w:val="24"/>
          <w:lang w:val="lv-LV"/>
        </w:rPr>
        <w:t xml:space="preserve"> izvēle notiks </w:t>
      </w:r>
      <w:r w:rsidR="00004271">
        <w:rPr>
          <w:bCs/>
          <w:iCs/>
          <w:kern w:val="28"/>
          <w:szCs w:val="24"/>
          <w:lang w:val="lv-LV"/>
        </w:rPr>
        <w:t xml:space="preserve">atklātas </w:t>
      </w:r>
      <w:r w:rsidR="00004271" w:rsidRPr="00004271">
        <w:rPr>
          <w:bCs/>
          <w:iCs/>
          <w:kern w:val="28"/>
          <w:szCs w:val="24"/>
          <w:lang w:val="lv-LV"/>
        </w:rPr>
        <w:t>izlozes veidā.</w:t>
      </w:r>
    </w:p>
    <w:p w:rsidR="00252A77" w:rsidRPr="00396C22" w:rsidRDefault="005B7164" w:rsidP="00252A77">
      <w:pPr>
        <w:pStyle w:val="Sarakstarindkopa"/>
        <w:shd w:val="clear" w:color="auto" w:fill="FFFFFF"/>
        <w:ind w:left="709" w:hanging="709"/>
        <w:jc w:val="both"/>
        <w:rPr>
          <w:rFonts w:ascii="Calibri" w:hAnsi="Calibri"/>
          <w:color w:val="000000"/>
          <w:lang w:val="lv-LV"/>
        </w:rPr>
      </w:pPr>
      <w:r>
        <w:rPr>
          <w:color w:val="000000"/>
          <w:lang w:val="lv-LV"/>
        </w:rPr>
        <w:t>10.7</w:t>
      </w:r>
      <w:r w:rsidR="00252A77" w:rsidRPr="000769CC">
        <w:rPr>
          <w:color w:val="000000"/>
          <w:lang w:val="lv-LV"/>
        </w:rPr>
        <w:t>.</w:t>
      </w:r>
      <w:r w:rsidR="00252A77" w:rsidRPr="000769CC">
        <w:rPr>
          <w:color w:val="000000"/>
          <w:sz w:val="14"/>
          <w:szCs w:val="14"/>
          <w:lang w:val="lv-LV"/>
        </w:rPr>
        <w:t>       </w:t>
      </w:r>
      <w:r w:rsidR="00252A77" w:rsidRPr="000769CC">
        <w:rPr>
          <w:rStyle w:val="apple-converted-space"/>
          <w:color w:val="000000"/>
          <w:sz w:val="14"/>
          <w:szCs w:val="14"/>
          <w:lang w:val="lv-LV"/>
        </w:rPr>
        <w:t> </w:t>
      </w:r>
      <w:r w:rsidR="00252A77" w:rsidRPr="000769CC">
        <w:rPr>
          <w:color w:val="000000"/>
          <w:lang w:val="lv-LV"/>
        </w:rPr>
        <w:t xml:space="preserve">Iepirkuma komisija pārbaudīs vai pretendents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kuram būtu piešķiramas iepirkuma līguma slēgšanas tiesības, nav izslēdzams no dalības iepirkumā PIL 9.panta astotās daļas minēto nosacījumu dēļ. </w:t>
      </w:r>
      <w:r w:rsidR="00252A77" w:rsidRPr="00396C22">
        <w:rPr>
          <w:color w:val="000000"/>
          <w:lang w:val="lv-LV"/>
        </w:rPr>
        <w:t>Nepieciešamo informāciju komisija iegūst Ministru kabineta noteiktajā kārtībā, pamatojoties uz PIL 9.panta devītās daļas noteikumiem. Atkarībā no pārbaudes laikā iegūtajiem rezultātiem pasūtītājs rīkojas saskaņā ar Publisko iepirkuma likuma 9.panta desmitās daļas noteikumiem.</w:t>
      </w:r>
    </w:p>
    <w:p w:rsidR="00252A77" w:rsidRPr="00396C22" w:rsidRDefault="00252A77" w:rsidP="00252A77">
      <w:pPr>
        <w:pStyle w:val="Sarakstarindkopa"/>
        <w:shd w:val="clear" w:color="auto" w:fill="FFFFFF"/>
        <w:ind w:left="709"/>
        <w:jc w:val="both"/>
        <w:rPr>
          <w:rFonts w:ascii="Calibri" w:hAnsi="Calibri"/>
          <w:color w:val="000000"/>
          <w:lang w:val="lv-LV"/>
        </w:rPr>
      </w:pPr>
      <w:r w:rsidRPr="00396C22">
        <w:rPr>
          <w:color w:val="000000"/>
          <w:lang w:val="lv-LV"/>
        </w:rPr>
        <w:lastRenderedPageBreak/>
        <w:t>Attiecībā uz ārvalstī reģistrētu vai pastāv</w:t>
      </w:r>
      <w:r w:rsidR="00C54DF6">
        <w:rPr>
          <w:color w:val="000000"/>
          <w:lang w:val="lv-LV"/>
        </w:rPr>
        <w:t>īgi dzīvojošu pretendentu un 8.1.4</w:t>
      </w:r>
      <w:r w:rsidRPr="00396C22">
        <w:rPr>
          <w:color w:val="000000"/>
          <w:lang w:val="lv-LV"/>
        </w:rPr>
        <w:t>.punktā minēto personu Iepirkuma komisija pieprasa, lai pretendents iesniedz attiecīgās kompetentās institūcijas izziņu</w:t>
      </w:r>
      <w:r w:rsidR="00D53387">
        <w:rPr>
          <w:color w:val="000000"/>
          <w:lang w:val="lv-LV"/>
        </w:rPr>
        <w:t>, kas apliecina,</w:t>
      </w:r>
      <w:r w:rsidR="00C54DF6">
        <w:rPr>
          <w:color w:val="000000"/>
          <w:lang w:val="lv-LV"/>
        </w:rPr>
        <w:t xml:space="preserve"> ka uz to un 8.1.4</w:t>
      </w:r>
      <w:r w:rsidRPr="00396C22">
        <w:rPr>
          <w:color w:val="000000"/>
          <w:lang w:val="lv-LV"/>
        </w:rPr>
        <w:t>.punktā minēto personu neattiecas Publisko iepirkumu likuma 9.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252A77" w:rsidRPr="00396C22" w:rsidRDefault="005B7164" w:rsidP="00252A77">
      <w:pPr>
        <w:pStyle w:val="Sarakstarindkopa"/>
        <w:shd w:val="clear" w:color="auto" w:fill="FFFFFF"/>
        <w:ind w:left="709" w:hanging="709"/>
        <w:jc w:val="both"/>
        <w:rPr>
          <w:rFonts w:ascii="Calibri" w:hAnsi="Calibri"/>
          <w:color w:val="000000"/>
          <w:lang w:val="lv-LV"/>
        </w:rPr>
      </w:pPr>
      <w:r>
        <w:rPr>
          <w:color w:val="000000"/>
          <w:lang w:val="lv-LV"/>
        </w:rPr>
        <w:t>10.8</w:t>
      </w:r>
      <w:r w:rsidR="00252A77" w:rsidRPr="00396C22">
        <w:rPr>
          <w:color w:val="000000"/>
          <w:lang w:val="lv-LV"/>
        </w:rPr>
        <w:t>.</w:t>
      </w:r>
      <w:r w:rsidR="00252A77" w:rsidRPr="00396C22">
        <w:rPr>
          <w:color w:val="000000"/>
          <w:sz w:val="14"/>
          <w:szCs w:val="14"/>
          <w:lang w:val="lv-LV"/>
        </w:rPr>
        <w:t>       </w:t>
      </w:r>
      <w:r w:rsidR="00252A77" w:rsidRPr="00396C22">
        <w:rPr>
          <w:rStyle w:val="apple-converted-space"/>
          <w:color w:val="000000"/>
          <w:sz w:val="14"/>
          <w:szCs w:val="14"/>
          <w:lang w:val="lv-LV"/>
        </w:rPr>
        <w:t> </w:t>
      </w:r>
      <w:r w:rsidR="00252A77" w:rsidRPr="00396C22">
        <w:rPr>
          <w:color w:val="000000"/>
          <w:lang w:val="lv-LV"/>
        </w:rPr>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252A77" w:rsidRPr="003919A2" w:rsidRDefault="005B7164" w:rsidP="00252A77">
      <w:pPr>
        <w:pStyle w:val="Sarakstarindkopa"/>
        <w:shd w:val="clear" w:color="auto" w:fill="FFFFFF"/>
        <w:ind w:left="709" w:hanging="709"/>
        <w:jc w:val="both"/>
        <w:rPr>
          <w:rFonts w:ascii="Calibri" w:hAnsi="Calibri"/>
          <w:color w:val="000000"/>
          <w:lang w:val="lv-LV"/>
        </w:rPr>
      </w:pPr>
      <w:r w:rsidRPr="003919A2">
        <w:rPr>
          <w:color w:val="000000"/>
          <w:lang w:val="lv-LV"/>
        </w:rPr>
        <w:t>10.9</w:t>
      </w:r>
      <w:r w:rsidR="00252A77" w:rsidRPr="003919A2">
        <w:rPr>
          <w:color w:val="000000"/>
          <w:lang w:val="lv-LV"/>
        </w:rPr>
        <w:t>.</w:t>
      </w:r>
      <w:r w:rsidR="00252A77" w:rsidRPr="003919A2">
        <w:rPr>
          <w:color w:val="000000"/>
          <w:sz w:val="14"/>
          <w:szCs w:val="14"/>
          <w:lang w:val="lv-LV"/>
        </w:rPr>
        <w:t>       </w:t>
      </w:r>
      <w:r w:rsidR="00252A77" w:rsidRPr="003919A2">
        <w:rPr>
          <w:rStyle w:val="apple-converted-space"/>
          <w:color w:val="000000"/>
          <w:sz w:val="14"/>
          <w:szCs w:val="14"/>
          <w:lang w:val="lv-LV"/>
        </w:rPr>
        <w:t> </w:t>
      </w:r>
      <w:r w:rsidR="00252A77" w:rsidRPr="003919A2">
        <w:rPr>
          <w:color w:val="000000"/>
          <w:lang w:val="lv-LV"/>
        </w:rPr>
        <w:t xml:space="preserve">Trīs darba dienu laikā pēc lēmuma pieņemšanas </w:t>
      </w:r>
      <w:r w:rsidR="002166BE" w:rsidRPr="003919A2">
        <w:rPr>
          <w:color w:val="000000"/>
          <w:lang w:val="lv-LV"/>
        </w:rPr>
        <w:t xml:space="preserve">komisija </w:t>
      </w:r>
      <w:r w:rsidR="00252A77" w:rsidRPr="003919A2">
        <w:rPr>
          <w:color w:val="000000"/>
          <w:lang w:val="lv-LV"/>
        </w:rPr>
        <w:t>informēs visus pretendentus par komisijas pieņemto lēmumu.</w:t>
      </w:r>
    </w:p>
    <w:p w:rsidR="00252A77" w:rsidRDefault="00252A77" w:rsidP="00252A77">
      <w:pPr>
        <w:shd w:val="clear" w:color="auto" w:fill="FFFFFF"/>
        <w:ind w:left="709"/>
        <w:jc w:val="both"/>
        <w:rPr>
          <w:rFonts w:ascii="Calibri" w:hAnsi="Calibri"/>
          <w:color w:val="000000"/>
          <w:sz w:val="22"/>
          <w:szCs w:val="22"/>
        </w:rPr>
      </w:pPr>
      <w:r w:rsidRPr="00D47A14">
        <w:rPr>
          <w:color w:val="000000"/>
          <w:lang w:val="lv-LV"/>
        </w:rPr>
        <w:t>Pretendents, kurš iesniedzis piedāvājumu iepirkumā, uz ko attiecas PIL 9. panta noteikumi, un kurš uzskata, ka ir aizskartas tā tiesības vai ir iespējams šo tiesību aizskārums, ir tiesīgs pārsūdzēt pieņemto lēmumu Administratīvajā rajona tiesā </w:t>
      </w:r>
      <w:hyperlink r:id="rId17" w:tgtFrame="_blank" w:history="1">
        <w:r w:rsidRPr="00D47A14">
          <w:rPr>
            <w:rStyle w:val="Hipersaite"/>
            <w:color w:val="000000" w:themeColor="text1"/>
            <w:lang w:val="lv-LV"/>
          </w:rPr>
          <w:t>Administratīvā procesa likumā</w:t>
        </w:r>
      </w:hyperlink>
      <w:r w:rsidRPr="00D47A14">
        <w:rPr>
          <w:color w:val="000000"/>
          <w:lang w:val="lv-LV"/>
        </w:rPr>
        <w:t xml:space="preserve"> noteiktajā kārtībā mēneša laikā no lēmuma saņemšanas dienas. Administratīvās rajona tiesas nolēmumu var pārsūdzēt kasācijas kārtībā Augstākās tiesas Administratīvo lietu departamentā. </w:t>
      </w:r>
      <w:proofErr w:type="spellStart"/>
      <w:r>
        <w:rPr>
          <w:color w:val="000000"/>
        </w:rPr>
        <w:t>Lēmuma</w:t>
      </w:r>
      <w:proofErr w:type="spellEnd"/>
      <w:r>
        <w:rPr>
          <w:color w:val="000000"/>
        </w:rPr>
        <w:t xml:space="preserve"> </w:t>
      </w:r>
      <w:proofErr w:type="spellStart"/>
      <w:r>
        <w:rPr>
          <w:color w:val="000000"/>
        </w:rPr>
        <w:t>pārsūdzēšana</w:t>
      </w:r>
      <w:proofErr w:type="spellEnd"/>
      <w:r>
        <w:rPr>
          <w:color w:val="000000"/>
        </w:rPr>
        <w:t xml:space="preserve"> </w:t>
      </w:r>
      <w:proofErr w:type="spellStart"/>
      <w:r>
        <w:rPr>
          <w:color w:val="000000"/>
        </w:rPr>
        <w:t>neaptur</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darbību</w:t>
      </w:r>
      <w:proofErr w:type="spellEnd"/>
      <w:r>
        <w:rPr>
          <w:color w:val="000000"/>
        </w:rPr>
        <w:t>.</w:t>
      </w:r>
    </w:p>
    <w:p w:rsidR="005F28EE" w:rsidRPr="00912044" w:rsidRDefault="00A9072F" w:rsidP="00AC15C3">
      <w:pPr>
        <w:pStyle w:val="Sarakstarindkopa"/>
        <w:numPr>
          <w:ilvl w:val="0"/>
          <w:numId w:val="6"/>
        </w:numPr>
        <w:spacing w:before="120"/>
        <w:ind w:left="426" w:hanging="426"/>
        <w:jc w:val="both"/>
        <w:rPr>
          <w:b/>
          <w:szCs w:val="24"/>
          <w:lang w:val="lv-LV"/>
        </w:rPr>
      </w:pPr>
      <w:r w:rsidRPr="00912044">
        <w:rPr>
          <w:b/>
          <w:szCs w:val="24"/>
          <w:lang w:val="lv-LV"/>
        </w:rPr>
        <w:t>Līguma slēgšana</w:t>
      </w:r>
      <w:r w:rsidR="005F28EE" w:rsidRPr="00912044">
        <w:rPr>
          <w:b/>
          <w:szCs w:val="24"/>
          <w:lang w:val="lv-LV"/>
        </w:rPr>
        <w:t>s nosacījumi</w:t>
      </w:r>
    </w:p>
    <w:p w:rsidR="005F28EE" w:rsidRPr="00912044" w:rsidRDefault="005F28EE" w:rsidP="00AC15C3">
      <w:pPr>
        <w:pStyle w:val="Sarakstarindkopa"/>
        <w:numPr>
          <w:ilvl w:val="1"/>
          <w:numId w:val="6"/>
        </w:numPr>
        <w:ind w:left="567" w:hanging="567"/>
        <w:jc w:val="both"/>
        <w:rPr>
          <w:szCs w:val="24"/>
          <w:lang w:val="lv-LV"/>
        </w:rPr>
      </w:pPr>
      <w:r w:rsidRPr="00912044">
        <w:rPr>
          <w:szCs w:val="24"/>
          <w:lang w:val="lv-LV"/>
        </w:rPr>
        <w:t xml:space="preserve">Ar </w:t>
      </w:r>
      <w:r w:rsidR="00A9072F" w:rsidRPr="00912044">
        <w:rPr>
          <w:szCs w:val="24"/>
          <w:lang w:val="lv-LV"/>
        </w:rPr>
        <w:t xml:space="preserve">izraudzīto pretendentu </w:t>
      </w:r>
      <w:r w:rsidRPr="00912044">
        <w:rPr>
          <w:szCs w:val="24"/>
          <w:lang w:val="lv-LV"/>
        </w:rPr>
        <w:t xml:space="preserve">tiks slēgts </w:t>
      </w:r>
      <w:smartTag w:uri="schemas-tilde-lv/tildestengine" w:element="veidnes">
        <w:smartTagPr>
          <w:attr w:name="id" w:val="-1"/>
          <w:attr w:name="baseform" w:val="līgums"/>
          <w:attr w:name="text" w:val="līgums"/>
        </w:smartTagPr>
        <w:r w:rsidRPr="00912044">
          <w:rPr>
            <w:szCs w:val="24"/>
            <w:lang w:val="lv-LV"/>
          </w:rPr>
          <w:t>līgums</w:t>
        </w:r>
      </w:smartTag>
      <w:r w:rsidRPr="00912044">
        <w:rPr>
          <w:szCs w:val="24"/>
          <w:lang w:val="lv-LV"/>
        </w:rPr>
        <w:t xml:space="preserve"> atbilstoši </w:t>
      </w:r>
      <w:r w:rsidR="00F4722D">
        <w:rPr>
          <w:szCs w:val="24"/>
          <w:lang w:val="lv-LV"/>
        </w:rPr>
        <w:t>šī iepirkuma nosacījumiem</w:t>
      </w:r>
      <w:r w:rsidRPr="00912044">
        <w:rPr>
          <w:szCs w:val="24"/>
          <w:lang w:val="lv-LV"/>
        </w:rPr>
        <w:t>, pretenden</w:t>
      </w:r>
      <w:r w:rsidR="00F40E06" w:rsidRPr="00912044">
        <w:rPr>
          <w:szCs w:val="24"/>
          <w:lang w:val="lv-LV"/>
        </w:rPr>
        <w:t xml:space="preserve">ta piedāvājumam </w:t>
      </w:r>
      <w:r w:rsidRPr="00912044">
        <w:rPr>
          <w:szCs w:val="24"/>
          <w:lang w:val="lv-LV"/>
        </w:rPr>
        <w:t>un šiem da</w:t>
      </w:r>
      <w:r w:rsidR="00B510FA" w:rsidRPr="00912044">
        <w:rPr>
          <w:szCs w:val="24"/>
          <w:lang w:val="lv-LV"/>
        </w:rPr>
        <w:t>rbiem izdalītajam finansējumam.</w:t>
      </w:r>
    </w:p>
    <w:p w:rsidR="009928B4" w:rsidRPr="00912044" w:rsidRDefault="009928B4" w:rsidP="00AC15C3">
      <w:pPr>
        <w:pStyle w:val="Sarakstarindkopa"/>
        <w:numPr>
          <w:ilvl w:val="1"/>
          <w:numId w:val="6"/>
        </w:numPr>
        <w:ind w:left="567" w:hanging="567"/>
        <w:jc w:val="both"/>
        <w:rPr>
          <w:szCs w:val="24"/>
          <w:lang w:val="lv-LV"/>
        </w:rPr>
      </w:pPr>
      <w:r w:rsidRPr="00912044">
        <w:rPr>
          <w:szCs w:val="24"/>
          <w:lang w:val="lv-LV"/>
        </w:rPr>
        <w:t>Izraudzītajam pretendentam 10 (desmit) darba dienu laikā pēc uzaicinājuma slēgt iepirkuma līgumu saņemšanas (uzaicinājums tiks nosūtīts</w:t>
      </w:r>
      <w:r w:rsidR="00B83882" w:rsidRPr="00912044">
        <w:rPr>
          <w:szCs w:val="24"/>
          <w:lang w:val="lv-LV"/>
        </w:rPr>
        <w:t xml:space="preserve"> elektroniski vai</w:t>
      </w:r>
      <w:r w:rsidR="006A746E">
        <w:rPr>
          <w:szCs w:val="24"/>
          <w:lang w:val="lv-LV"/>
        </w:rPr>
        <w:t xml:space="preserve"> pa pastu</w:t>
      </w:r>
      <w:r w:rsidRPr="00912044">
        <w:rPr>
          <w:szCs w:val="24"/>
          <w:lang w:val="lv-LV"/>
        </w:rPr>
        <w:t xml:space="preserve">) jāierodas </w:t>
      </w:r>
      <w:r w:rsidR="008E78BA">
        <w:rPr>
          <w:szCs w:val="24"/>
          <w:lang w:val="lv-LV"/>
        </w:rPr>
        <w:t>Malienas pagasta pārvaldē (</w:t>
      </w:r>
      <w:proofErr w:type="spellStart"/>
      <w:r w:rsidR="008E78BA">
        <w:rPr>
          <w:szCs w:val="24"/>
          <w:lang w:val="lv-LV"/>
        </w:rPr>
        <w:t>Brenco</w:t>
      </w:r>
      <w:r w:rsidR="002443F4">
        <w:rPr>
          <w:szCs w:val="24"/>
          <w:lang w:val="lv-LV"/>
        </w:rPr>
        <w:t>s</w:t>
      </w:r>
      <w:proofErr w:type="spellEnd"/>
      <w:r w:rsidR="002443F4">
        <w:rPr>
          <w:szCs w:val="24"/>
          <w:lang w:val="lv-LV"/>
        </w:rPr>
        <w:t>,</w:t>
      </w:r>
      <w:r w:rsidR="008E78BA">
        <w:rPr>
          <w:szCs w:val="24"/>
          <w:lang w:val="lv-LV"/>
        </w:rPr>
        <w:t xml:space="preserve"> </w:t>
      </w:r>
      <w:proofErr w:type="spellStart"/>
      <w:r w:rsidR="008E78BA">
        <w:rPr>
          <w:szCs w:val="24"/>
          <w:lang w:val="lv-LV"/>
        </w:rPr>
        <w:t>Brencos</w:t>
      </w:r>
      <w:proofErr w:type="spellEnd"/>
      <w:r w:rsidR="008E78BA">
        <w:rPr>
          <w:szCs w:val="24"/>
          <w:lang w:val="lv-LV"/>
        </w:rPr>
        <w:t>, Maliena</w:t>
      </w:r>
      <w:r w:rsidR="002443F4">
        <w:rPr>
          <w:szCs w:val="24"/>
          <w:lang w:val="lv-LV"/>
        </w:rPr>
        <w:t>s p</w:t>
      </w:r>
      <w:r w:rsidR="008E78BA">
        <w:rPr>
          <w:szCs w:val="24"/>
          <w:lang w:val="lv-LV"/>
        </w:rPr>
        <w:t>agastā, Alūksnes novadā, LV-4359</w:t>
      </w:r>
      <w:r w:rsidRPr="00912044">
        <w:rPr>
          <w:szCs w:val="24"/>
          <w:lang w:val="lv-LV"/>
        </w:rPr>
        <w:t>) slēgt iepirkuma līgumu. Neierašanās slēgt iepirkuma līgumu minētā termiņā tiek uzskatīta par pretendenta atteikšanos slēgt iepirkuma līgumu un pasūtītājam ir tiesības izvēlēties nākamo</w:t>
      </w:r>
      <w:r w:rsidR="00A111D1" w:rsidRPr="00912044">
        <w:rPr>
          <w:szCs w:val="24"/>
          <w:lang w:val="lv-LV"/>
        </w:rPr>
        <w:t xml:space="preserve"> </w:t>
      </w:r>
      <w:r w:rsidR="00B83882" w:rsidRPr="00B0520D">
        <w:rPr>
          <w:szCs w:val="24"/>
          <w:lang w:val="lv-LV"/>
        </w:rPr>
        <w:t xml:space="preserve">pretendentu ar </w:t>
      </w:r>
      <w:r w:rsidR="002443F4" w:rsidRPr="00B0520D">
        <w:rPr>
          <w:szCs w:val="24"/>
          <w:lang w:val="lv-LV"/>
        </w:rPr>
        <w:t>zemāko cenu</w:t>
      </w:r>
      <w:r w:rsidR="00A111D1" w:rsidRPr="00B0520D">
        <w:rPr>
          <w:szCs w:val="24"/>
          <w:lang w:val="lv-LV"/>
        </w:rPr>
        <w:t xml:space="preserve"> piedāvājumu</w:t>
      </w:r>
      <w:r w:rsidRPr="00B0520D">
        <w:rPr>
          <w:szCs w:val="24"/>
          <w:lang w:val="lv-LV"/>
        </w:rPr>
        <w:t>.</w:t>
      </w:r>
    </w:p>
    <w:p w:rsidR="005F28EE" w:rsidRPr="00912044" w:rsidRDefault="005F28EE" w:rsidP="00AC15C3">
      <w:pPr>
        <w:pStyle w:val="Sarakstarindkopa"/>
        <w:numPr>
          <w:ilvl w:val="0"/>
          <w:numId w:val="6"/>
        </w:numPr>
        <w:spacing w:before="120"/>
        <w:ind w:left="426" w:hanging="426"/>
        <w:jc w:val="both"/>
        <w:rPr>
          <w:b/>
          <w:szCs w:val="24"/>
          <w:lang w:val="lv-LV"/>
        </w:rPr>
      </w:pPr>
      <w:bookmarkStart w:id="16" w:name="_Toc26600591"/>
      <w:bookmarkStart w:id="17" w:name="_Toc59188056"/>
      <w:smartTag w:uri="schemas-tilde-lv/tildestengine" w:element="veidnes">
        <w:smartTagPr>
          <w:attr w:name="text" w:val="Lēmums"/>
          <w:attr w:name="baseform" w:val="Lēmums"/>
          <w:attr w:name="id" w:val="-1"/>
        </w:smartTagPr>
        <w:r w:rsidRPr="00912044">
          <w:rPr>
            <w:b/>
            <w:szCs w:val="24"/>
            <w:lang w:val="lv-LV"/>
          </w:rPr>
          <w:t>Lēmums</w:t>
        </w:r>
      </w:smartTag>
      <w:r w:rsidRPr="00912044">
        <w:rPr>
          <w:b/>
          <w:szCs w:val="24"/>
          <w:lang w:val="lv-LV"/>
        </w:rPr>
        <w:t xml:space="preserve"> par </w:t>
      </w:r>
      <w:r w:rsidR="000D3DD5" w:rsidRPr="00912044">
        <w:rPr>
          <w:b/>
          <w:szCs w:val="24"/>
          <w:lang w:val="lv-LV"/>
        </w:rPr>
        <w:t>iepirkuma</w:t>
      </w:r>
      <w:r w:rsidRPr="00912044">
        <w:rPr>
          <w:b/>
          <w:szCs w:val="24"/>
          <w:lang w:val="lv-LV"/>
        </w:rPr>
        <w:t xml:space="preserve"> izbeigšanu bez </w:t>
      </w:r>
      <w:bookmarkEnd w:id="16"/>
      <w:r w:rsidRPr="00912044">
        <w:rPr>
          <w:b/>
          <w:szCs w:val="24"/>
          <w:lang w:val="lv-LV"/>
        </w:rPr>
        <w:t>līguma noslēgšanas</w:t>
      </w:r>
      <w:bookmarkEnd w:id="17"/>
      <w:r w:rsidRPr="00912044">
        <w:rPr>
          <w:b/>
          <w:szCs w:val="24"/>
          <w:lang w:val="lv-LV"/>
        </w:rPr>
        <w:t xml:space="preserve"> </w:t>
      </w:r>
    </w:p>
    <w:p w:rsidR="000D3DD5" w:rsidRPr="00912044" w:rsidRDefault="000D3DD5" w:rsidP="00A74773">
      <w:pPr>
        <w:ind w:left="567"/>
        <w:jc w:val="both"/>
        <w:rPr>
          <w:szCs w:val="24"/>
          <w:lang w:val="lv-LV"/>
        </w:rPr>
      </w:pPr>
      <w:r w:rsidRPr="00912044">
        <w:rPr>
          <w:szCs w:val="24"/>
          <w:lang w:val="lv-LV"/>
        </w:rPr>
        <w:t>Pasūtītājs ir tiesīgs pārtraukt iepirkumu un neslēgt līgumu, ja tam ir objektīvs pamatojums.</w:t>
      </w:r>
    </w:p>
    <w:p w:rsidR="00530CF8" w:rsidRPr="00912044" w:rsidRDefault="00530CF8" w:rsidP="00CE60F2">
      <w:pPr>
        <w:spacing w:before="120"/>
        <w:ind w:left="1134" w:hanging="1134"/>
        <w:jc w:val="both"/>
        <w:rPr>
          <w:szCs w:val="24"/>
          <w:lang w:val="lv-LV"/>
        </w:rPr>
      </w:pPr>
      <w:r w:rsidRPr="00912044">
        <w:rPr>
          <w:b/>
          <w:szCs w:val="24"/>
          <w:lang w:val="lv-LV"/>
        </w:rPr>
        <w:t>Pielikumi:</w:t>
      </w:r>
      <w:r w:rsidRPr="00912044">
        <w:rPr>
          <w:szCs w:val="24"/>
          <w:lang w:val="lv-LV"/>
        </w:rPr>
        <w:tab/>
        <w:t>1.</w:t>
      </w:r>
      <w:r w:rsidR="004969D8" w:rsidRPr="00912044">
        <w:rPr>
          <w:szCs w:val="24"/>
          <w:lang w:val="lv-LV"/>
        </w:rPr>
        <w:t>pielikums “</w:t>
      </w:r>
      <w:r w:rsidRPr="00912044">
        <w:rPr>
          <w:szCs w:val="24"/>
          <w:lang w:val="lv-LV"/>
        </w:rPr>
        <w:t>Tehniskā specifikācija</w:t>
      </w:r>
      <w:r w:rsidR="004969D8" w:rsidRPr="00912044">
        <w:rPr>
          <w:szCs w:val="24"/>
          <w:lang w:val="lv-LV"/>
        </w:rPr>
        <w:t>”</w:t>
      </w:r>
      <w:r w:rsidRPr="00912044">
        <w:rPr>
          <w:szCs w:val="24"/>
          <w:lang w:val="lv-LV"/>
        </w:rPr>
        <w:t>.</w:t>
      </w:r>
    </w:p>
    <w:p w:rsidR="00530CF8" w:rsidRPr="00912044" w:rsidRDefault="00530CF8" w:rsidP="00CE60F2">
      <w:pPr>
        <w:ind w:left="567" w:firstLine="567"/>
        <w:jc w:val="both"/>
        <w:rPr>
          <w:szCs w:val="24"/>
          <w:lang w:val="lv-LV"/>
        </w:rPr>
      </w:pPr>
      <w:r w:rsidRPr="00912044">
        <w:rPr>
          <w:szCs w:val="24"/>
          <w:lang w:val="lv-LV"/>
        </w:rPr>
        <w:t>2.</w:t>
      </w:r>
      <w:r w:rsidR="004969D8" w:rsidRPr="00912044">
        <w:rPr>
          <w:szCs w:val="24"/>
          <w:lang w:val="lv-LV"/>
        </w:rPr>
        <w:t>pielikums</w:t>
      </w:r>
      <w:r w:rsidRPr="00912044">
        <w:rPr>
          <w:szCs w:val="24"/>
          <w:lang w:val="lv-LV"/>
        </w:rPr>
        <w:t xml:space="preserve"> </w:t>
      </w:r>
      <w:r w:rsidR="004969D8" w:rsidRPr="00912044">
        <w:rPr>
          <w:szCs w:val="24"/>
          <w:lang w:val="lv-LV"/>
        </w:rPr>
        <w:t>“</w:t>
      </w:r>
      <w:r w:rsidR="0022384D">
        <w:rPr>
          <w:szCs w:val="24"/>
          <w:lang w:val="lv-LV"/>
        </w:rPr>
        <w:t xml:space="preserve">Pretendenta veikto </w:t>
      </w:r>
      <w:r w:rsidRPr="00912044">
        <w:rPr>
          <w:szCs w:val="24"/>
          <w:lang w:val="lv-LV"/>
        </w:rPr>
        <w:t>darbu saraksts</w:t>
      </w:r>
      <w:r w:rsidR="004969D8" w:rsidRPr="00912044">
        <w:rPr>
          <w:szCs w:val="24"/>
          <w:lang w:val="lv-LV"/>
        </w:rPr>
        <w:t>”</w:t>
      </w:r>
      <w:r w:rsidRPr="00912044">
        <w:rPr>
          <w:szCs w:val="24"/>
          <w:lang w:val="lv-LV"/>
        </w:rPr>
        <w:t>.</w:t>
      </w:r>
    </w:p>
    <w:p w:rsidR="00530CF8" w:rsidRPr="00912044" w:rsidRDefault="00530CF8" w:rsidP="00CE60F2">
      <w:pPr>
        <w:ind w:left="567" w:firstLine="567"/>
        <w:jc w:val="both"/>
        <w:rPr>
          <w:szCs w:val="24"/>
          <w:lang w:val="lv-LV"/>
        </w:rPr>
      </w:pPr>
      <w:r w:rsidRPr="00912044">
        <w:rPr>
          <w:szCs w:val="24"/>
          <w:lang w:val="lv-LV"/>
        </w:rPr>
        <w:t>3.</w:t>
      </w:r>
      <w:r w:rsidR="004969D8" w:rsidRPr="00912044">
        <w:rPr>
          <w:szCs w:val="24"/>
          <w:lang w:val="lv-LV"/>
        </w:rPr>
        <w:t>pielikums</w:t>
      </w:r>
      <w:r w:rsidRPr="00912044">
        <w:rPr>
          <w:szCs w:val="24"/>
          <w:lang w:val="lv-LV"/>
        </w:rPr>
        <w:t xml:space="preserve"> </w:t>
      </w:r>
      <w:r w:rsidR="004969D8" w:rsidRPr="00912044">
        <w:rPr>
          <w:szCs w:val="24"/>
          <w:lang w:val="lv-LV"/>
        </w:rPr>
        <w:t>“</w:t>
      </w:r>
      <w:r w:rsidRPr="00912044">
        <w:rPr>
          <w:szCs w:val="24"/>
          <w:lang w:val="lv-LV"/>
        </w:rPr>
        <w:t>Info</w:t>
      </w:r>
      <w:r w:rsidR="004969D8" w:rsidRPr="00912044">
        <w:rPr>
          <w:szCs w:val="24"/>
          <w:lang w:val="lv-LV"/>
        </w:rPr>
        <w:t>r</w:t>
      </w:r>
      <w:r w:rsidRPr="00912044">
        <w:rPr>
          <w:szCs w:val="24"/>
          <w:lang w:val="lv-LV"/>
        </w:rPr>
        <w:t>mācija par speciālistiem</w:t>
      </w:r>
      <w:r w:rsidR="004969D8" w:rsidRPr="00912044">
        <w:rPr>
          <w:szCs w:val="24"/>
          <w:lang w:val="lv-LV"/>
        </w:rPr>
        <w:t>”</w:t>
      </w:r>
      <w:r w:rsidRPr="00912044">
        <w:rPr>
          <w:szCs w:val="24"/>
          <w:lang w:val="lv-LV"/>
        </w:rPr>
        <w:t>.</w:t>
      </w:r>
    </w:p>
    <w:p w:rsidR="00403181" w:rsidRDefault="00530CF8" w:rsidP="00CB6DEB">
      <w:pPr>
        <w:ind w:left="567" w:firstLine="567"/>
        <w:jc w:val="both"/>
        <w:rPr>
          <w:szCs w:val="24"/>
          <w:lang w:val="lv-LV"/>
        </w:rPr>
      </w:pPr>
      <w:r w:rsidRPr="00912044">
        <w:rPr>
          <w:szCs w:val="24"/>
          <w:lang w:val="lv-LV"/>
        </w:rPr>
        <w:t>4.</w:t>
      </w:r>
      <w:r w:rsidR="004969D8" w:rsidRPr="00912044">
        <w:rPr>
          <w:szCs w:val="24"/>
          <w:lang w:val="lv-LV"/>
        </w:rPr>
        <w:t>pielikums “</w:t>
      </w:r>
      <w:r w:rsidR="00FB01EF" w:rsidRPr="00912044">
        <w:rPr>
          <w:szCs w:val="24"/>
          <w:lang w:val="lv-LV"/>
        </w:rPr>
        <w:t>Piedāvājums</w:t>
      </w:r>
      <w:r w:rsidRPr="00912044">
        <w:rPr>
          <w:szCs w:val="24"/>
          <w:lang w:val="lv-LV"/>
        </w:rPr>
        <w:t xml:space="preserve"> iepirkumam</w:t>
      </w:r>
      <w:r w:rsidR="004969D8" w:rsidRPr="00912044">
        <w:rPr>
          <w:szCs w:val="24"/>
          <w:lang w:val="lv-LV"/>
        </w:rPr>
        <w:t>”</w:t>
      </w:r>
      <w:r w:rsidRPr="00912044">
        <w:rPr>
          <w:szCs w:val="24"/>
          <w:lang w:val="lv-LV"/>
        </w:rPr>
        <w:t>.</w:t>
      </w:r>
    </w:p>
    <w:p w:rsidR="006F4C34" w:rsidRDefault="006F4C34" w:rsidP="00CB6DEB">
      <w:pPr>
        <w:ind w:left="567" w:firstLine="567"/>
        <w:jc w:val="both"/>
        <w:rPr>
          <w:szCs w:val="24"/>
          <w:lang w:val="lv-LV"/>
        </w:rPr>
      </w:pPr>
      <w:r>
        <w:rPr>
          <w:szCs w:val="24"/>
          <w:lang w:val="lv-LV"/>
        </w:rPr>
        <w:t>5.p</w:t>
      </w:r>
      <w:r w:rsidR="003919A2">
        <w:rPr>
          <w:szCs w:val="24"/>
          <w:lang w:val="lv-LV"/>
        </w:rPr>
        <w:t>ielikums “Darbu apjomu saraksts</w:t>
      </w:r>
      <w:r>
        <w:rPr>
          <w:szCs w:val="24"/>
          <w:lang w:val="lv-LV"/>
        </w:rPr>
        <w:t>”</w:t>
      </w:r>
    </w:p>
    <w:p w:rsidR="00722E45" w:rsidRPr="00912044" w:rsidRDefault="00722E45" w:rsidP="00D6014B">
      <w:pPr>
        <w:pStyle w:val="Nosaukums"/>
        <w:jc w:val="left"/>
        <w:rPr>
          <w:sz w:val="24"/>
          <w:szCs w:val="24"/>
          <w:lang w:val="lv-LV"/>
        </w:rPr>
      </w:pPr>
      <w:bookmarkStart w:id="18" w:name="_Toc59188061"/>
    </w:p>
    <w:bookmarkEnd w:id="18"/>
    <w:p w:rsidR="00426341" w:rsidRPr="00912044" w:rsidRDefault="00862CA4" w:rsidP="00426341">
      <w:pPr>
        <w:pStyle w:val="Nosaukums"/>
        <w:jc w:val="right"/>
        <w:rPr>
          <w:sz w:val="24"/>
          <w:szCs w:val="24"/>
          <w:lang w:val="lv-LV"/>
        </w:rPr>
      </w:pPr>
      <w:r w:rsidRPr="00912044">
        <w:rPr>
          <w:sz w:val="24"/>
          <w:szCs w:val="24"/>
          <w:lang w:val="lv-LV"/>
        </w:rPr>
        <w:br w:type="page"/>
      </w:r>
      <w:r w:rsidR="00426341" w:rsidRPr="00912044">
        <w:rPr>
          <w:sz w:val="24"/>
          <w:szCs w:val="24"/>
          <w:lang w:val="lv-LV"/>
        </w:rPr>
        <w:lastRenderedPageBreak/>
        <w:t>1.pielikums</w:t>
      </w:r>
    </w:p>
    <w:p w:rsidR="00537769" w:rsidRDefault="00537769" w:rsidP="00537769">
      <w:pPr>
        <w:pStyle w:val="Parasts1"/>
        <w:autoSpaceDE w:val="0"/>
        <w:autoSpaceDN w:val="0"/>
        <w:adjustRightInd w:val="0"/>
        <w:jc w:val="center"/>
        <w:rPr>
          <w:b/>
          <w:szCs w:val="24"/>
          <w:lang w:val="lv-LV"/>
        </w:rPr>
      </w:pPr>
      <w:r w:rsidRPr="00912044">
        <w:rPr>
          <w:b/>
          <w:szCs w:val="24"/>
          <w:lang w:val="lv-LV"/>
        </w:rPr>
        <w:t>TEHNISKĀ SPECIFIKĀCIJA</w:t>
      </w:r>
    </w:p>
    <w:p w:rsidR="005B7164" w:rsidRPr="00912044" w:rsidRDefault="005B7164" w:rsidP="005B7164">
      <w:pPr>
        <w:jc w:val="center"/>
        <w:rPr>
          <w:b/>
          <w:caps/>
          <w:szCs w:val="24"/>
          <w:lang w:val="lv-LV"/>
        </w:rPr>
      </w:pPr>
      <w:r w:rsidRPr="00912044">
        <w:rPr>
          <w:b/>
          <w:caps/>
          <w:szCs w:val="24"/>
          <w:lang w:val="lv-LV"/>
        </w:rPr>
        <w:t>“</w:t>
      </w:r>
      <w:r>
        <w:rPr>
          <w:b/>
          <w:caps/>
          <w:szCs w:val="24"/>
          <w:lang w:val="lv-LV"/>
        </w:rPr>
        <w:t xml:space="preserve">Pašvaldības autoceļa V396-Jaunās mājas (0.105 </w:t>
      </w:r>
      <w:r>
        <w:rPr>
          <w:b/>
          <w:szCs w:val="24"/>
          <w:lang w:val="lv-LV"/>
        </w:rPr>
        <w:t>km</w:t>
      </w:r>
      <w:r>
        <w:rPr>
          <w:b/>
          <w:caps/>
          <w:szCs w:val="24"/>
          <w:lang w:val="lv-LV"/>
        </w:rPr>
        <w:t xml:space="preserve">-0.532 </w:t>
      </w:r>
      <w:r>
        <w:rPr>
          <w:b/>
          <w:szCs w:val="24"/>
          <w:lang w:val="lv-LV"/>
        </w:rPr>
        <w:t>km</w:t>
      </w:r>
      <w:r>
        <w:rPr>
          <w:b/>
          <w:caps/>
          <w:szCs w:val="24"/>
          <w:lang w:val="lv-LV"/>
        </w:rPr>
        <w:t>) seguma atjaunošana Malienas pagastā alūksnes novadā</w:t>
      </w:r>
      <w:r w:rsidRPr="00912044">
        <w:rPr>
          <w:b/>
          <w:caps/>
          <w:szCs w:val="24"/>
          <w:lang w:val="lv-LV"/>
        </w:rPr>
        <w:t>”</w:t>
      </w:r>
    </w:p>
    <w:p w:rsidR="00DA33CF" w:rsidRDefault="00D7656E" w:rsidP="00537769">
      <w:pPr>
        <w:pStyle w:val="Parasts1"/>
        <w:autoSpaceDE w:val="0"/>
        <w:autoSpaceDN w:val="0"/>
        <w:adjustRightInd w:val="0"/>
        <w:jc w:val="center"/>
        <w:rPr>
          <w:b/>
          <w:szCs w:val="24"/>
          <w:lang w:val="lv-LV"/>
        </w:rPr>
      </w:pPr>
      <w:r>
        <w:rPr>
          <w:b/>
          <w:szCs w:val="24"/>
          <w:lang w:val="lv-LV"/>
        </w:rPr>
        <w:t xml:space="preserve">(ID </w:t>
      </w:r>
      <w:r w:rsidR="00DA33CF">
        <w:rPr>
          <w:b/>
          <w:szCs w:val="24"/>
          <w:lang w:val="lv-LV"/>
        </w:rPr>
        <w:t>Nr. MPP</w:t>
      </w:r>
      <w:r w:rsidR="00D53387">
        <w:rPr>
          <w:b/>
          <w:szCs w:val="24"/>
          <w:lang w:val="lv-LV"/>
        </w:rPr>
        <w:t xml:space="preserve"> </w:t>
      </w:r>
      <w:r w:rsidR="00324796">
        <w:rPr>
          <w:b/>
          <w:szCs w:val="24"/>
          <w:lang w:val="lv-LV"/>
        </w:rPr>
        <w:t>2017/03</w:t>
      </w:r>
      <w:r>
        <w:rPr>
          <w:b/>
          <w:szCs w:val="24"/>
          <w:lang w:val="lv-LV"/>
        </w:rPr>
        <w:t>)</w:t>
      </w:r>
    </w:p>
    <w:p w:rsidR="00DA33CF" w:rsidRPr="00912044" w:rsidRDefault="00DA33CF" w:rsidP="00537769">
      <w:pPr>
        <w:pStyle w:val="Parasts1"/>
        <w:autoSpaceDE w:val="0"/>
        <w:autoSpaceDN w:val="0"/>
        <w:adjustRightInd w:val="0"/>
        <w:jc w:val="center"/>
        <w:rPr>
          <w:b/>
          <w:szCs w:val="24"/>
          <w:lang w:val="lv-LV"/>
        </w:rPr>
      </w:pPr>
    </w:p>
    <w:p w:rsidR="00F42C19" w:rsidRPr="00F42C19" w:rsidRDefault="00F42C19" w:rsidP="00F42C19">
      <w:pPr>
        <w:jc w:val="both"/>
        <w:rPr>
          <w:szCs w:val="24"/>
          <w:lang w:val="lv-LV"/>
        </w:rPr>
      </w:pPr>
      <w:r w:rsidRPr="00F42C19">
        <w:rPr>
          <w:szCs w:val="24"/>
          <w:lang w:val="lv-LV"/>
        </w:rPr>
        <w:t xml:space="preserve">1.Būvuzņēmējam jāveic </w:t>
      </w:r>
      <w:r w:rsidRPr="002166BE">
        <w:rPr>
          <w:b/>
          <w:szCs w:val="24"/>
          <w:lang w:val="lv-LV"/>
        </w:rPr>
        <w:t>pašvaldība</w:t>
      </w:r>
      <w:r w:rsidRPr="00F42C19">
        <w:rPr>
          <w:szCs w:val="24"/>
          <w:lang w:val="lv-LV"/>
        </w:rPr>
        <w:t xml:space="preserve">s </w:t>
      </w:r>
      <w:r w:rsidRPr="00F42C19">
        <w:rPr>
          <w:b/>
          <w:szCs w:val="24"/>
          <w:lang w:val="lv-LV"/>
        </w:rPr>
        <w:t xml:space="preserve">autoceļa </w:t>
      </w:r>
      <w:r>
        <w:rPr>
          <w:b/>
          <w:szCs w:val="24"/>
          <w:lang w:val="lv-LV"/>
        </w:rPr>
        <w:t>V396 – Jaunās mājas (0.105 km – 0.532 km</w:t>
      </w:r>
      <w:r w:rsidRPr="00F42C19">
        <w:rPr>
          <w:b/>
          <w:szCs w:val="24"/>
          <w:lang w:val="lv-LV"/>
        </w:rPr>
        <w:t>)  seguma atjaunošana.</w:t>
      </w:r>
      <w:r w:rsidRPr="00F42C19">
        <w:rPr>
          <w:szCs w:val="24"/>
          <w:lang w:val="lv-LV"/>
        </w:rPr>
        <w:t xml:space="preserve"> </w:t>
      </w:r>
      <w:r>
        <w:rPr>
          <w:szCs w:val="24"/>
          <w:lang w:val="lv-LV"/>
        </w:rPr>
        <w:t>Objekta adrese: adrese – Brenci, Malienas</w:t>
      </w:r>
      <w:r w:rsidRPr="00F42C19">
        <w:rPr>
          <w:szCs w:val="24"/>
          <w:lang w:val="lv-LV"/>
        </w:rPr>
        <w:t xml:space="preserve"> p</w:t>
      </w:r>
      <w:r>
        <w:rPr>
          <w:szCs w:val="24"/>
          <w:lang w:val="lv-LV"/>
        </w:rPr>
        <w:t>agasts, Alūksnes novads, LV–4359</w:t>
      </w:r>
      <w:r w:rsidRPr="00F42C19">
        <w:rPr>
          <w:szCs w:val="24"/>
          <w:lang w:val="lv-LV"/>
        </w:rPr>
        <w:t xml:space="preserve">. Būvdarbi veicami saskaņā ar  SIA “XDRAFTS” izstrādāto apliecinājuma karti </w:t>
      </w:r>
      <w:r w:rsidR="009F7356">
        <w:rPr>
          <w:szCs w:val="24"/>
          <w:lang w:val="lv-LV"/>
        </w:rPr>
        <w:t xml:space="preserve">(Atzīme par būvniecības ieceres akceptu  - lēmums Nr. BUV/3-7/17/136 no 23.05.2017.) </w:t>
      </w:r>
      <w:r w:rsidRPr="00F42C19">
        <w:rPr>
          <w:szCs w:val="24"/>
          <w:lang w:val="lv-LV"/>
        </w:rPr>
        <w:t>Apliecinājuma karte pievienota pielikumā elektroniski.</w:t>
      </w:r>
    </w:p>
    <w:p w:rsidR="00F42C19" w:rsidRPr="00F42C19" w:rsidRDefault="00F42C19" w:rsidP="00F42C19">
      <w:pPr>
        <w:jc w:val="both"/>
        <w:rPr>
          <w:szCs w:val="24"/>
          <w:lang w:val="lv-LV"/>
        </w:rPr>
      </w:pPr>
      <w:r w:rsidRPr="00F42C19">
        <w:rPr>
          <w:szCs w:val="24"/>
          <w:lang w:val="lv-LV"/>
        </w:rPr>
        <w:t>2.Būvdarbu izpildes nosacījumi:</w:t>
      </w:r>
    </w:p>
    <w:p w:rsidR="00F42C19" w:rsidRPr="00F42C19" w:rsidRDefault="00F42C19" w:rsidP="00F42C19">
      <w:pPr>
        <w:jc w:val="both"/>
        <w:rPr>
          <w:szCs w:val="24"/>
          <w:lang w:val="lv-LV"/>
        </w:rPr>
      </w:pPr>
      <w:r w:rsidRPr="00F42C19">
        <w:rPr>
          <w:szCs w:val="24"/>
          <w:lang w:val="lv-LV"/>
        </w:rPr>
        <w:t>2.1.Būvprojekta risinājumi atbilst  Latvijas Republikas būvnormatīviem, Latvijas valsts standartiem un ceļu satiksmes noteikumiem.</w:t>
      </w:r>
    </w:p>
    <w:p w:rsidR="00F42C19" w:rsidRPr="00F42C19" w:rsidRDefault="00F42C19" w:rsidP="00F42C19">
      <w:pPr>
        <w:jc w:val="both"/>
        <w:rPr>
          <w:szCs w:val="24"/>
          <w:lang w:val="lv-LV"/>
        </w:rPr>
      </w:pPr>
      <w:r w:rsidRPr="00F42C19">
        <w:rPr>
          <w:szCs w:val="24"/>
          <w:lang w:val="lv-LV"/>
        </w:rPr>
        <w:t>2.2.Veicot darbus uzņēmējam jāievēro:</w:t>
      </w:r>
    </w:p>
    <w:p w:rsidR="00F42C19" w:rsidRPr="00F42C19" w:rsidRDefault="00F42C19" w:rsidP="00F42C19">
      <w:pPr>
        <w:jc w:val="both"/>
        <w:rPr>
          <w:szCs w:val="24"/>
          <w:lang w:val="lv-LV"/>
        </w:rPr>
      </w:pPr>
      <w:r w:rsidRPr="00F42C19">
        <w:rPr>
          <w:szCs w:val="24"/>
          <w:lang w:val="lv-LV"/>
        </w:rPr>
        <w:tab/>
        <w:t>2.2.1. darba aizsardzības prasības;</w:t>
      </w:r>
    </w:p>
    <w:p w:rsidR="00F42C19" w:rsidRPr="00F42C19" w:rsidRDefault="00F42C19" w:rsidP="00F42C19">
      <w:pPr>
        <w:jc w:val="both"/>
        <w:rPr>
          <w:szCs w:val="24"/>
          <w:lang w:val="lv-LV"/>
        </w:rPr>
      </w:pPr>
      <w:r w:rsidRPr="00F42C19">
        <w:rPr>
          <w:szCs w:val="24"/>
          <w:lang w:val="lv-LV"/>
        </w:rPr>
        <w:tab/>
        <w:t>2.2.2. vides aizsardzības prasības;</w:t>
      </w:r>
    </w:p>
    <w:p w:rsidR="00F42C19" w:rsidRPr="00F42C19" w:rsidRDefault="00F42C19" w:rsidP="00F42C19">
      <w:pPr>
        <w:jc w:val="both"/>
        <w:rPr>
          <w:szCs w:val="24"/>
          <w:lang w:val="lv-LV"/>
        </w:rPr>
      </w:pPr>
      <w:r w:rsidRPr="00F42C19">
        <w:rPr>
          <w:szCs w:val="24"/>
          <w:lang w:val="lv-LV"/>
        </w:rPr>
        <w:t xml:space="preserve">            2.2.3. satiksmes organizācija būvdarbu laikā</w:t>
      </w:r>
    </w:p>
    <w:p w:rsidR="00F42C19" w:rsidRPr="00F42C19" w:rsidRDefault="00F42C19" w:rsidP="00F42C19">
      <w:pPr>
        <w:jc w:val="both"/>
        <w:rPr>
          <w:szCs w:val="24"/>
          <w:lang w:val="lv-LV"/>
        </w:rPr>
      </w:pPr>
      <w:r w:rsidRPr="00F42C19">
        <w:rPr>
          <w:szCs w:val="24"/>
          <w:lang w:val="lv-LV"/>
        </w:rPr>
        <w:t xml:space="preserve">            2.2.4. būvdarbu organizācija </w:t>
      </w:r>
      <w:proofErr w:type="spellStart"/>
      <w:r w:rsidRPr="00F42C19">
        <w:rPr>
          <w:szCs w:val="24"/>
          <w:lang w:val="lv-LV"/>
        </w:rPr>
        <w:t>saskanā</w:t>
      </w:r>
      <w:proofErr w:type="spellEnd"/>
      <w:r w:rsidRPr="00F42C19">
        <w:rPr>
          <w:szCs w:val="24"/>
          <w:lang w:val="lv-LV"/>
        </w:rPr>
        <w:t xml:space="preserve"> ar SIA “XDRAFTS” izstrādāto būvprojektu - apliecinājuma karti.</w:t>
      </w:r>
    </w:p>
    <w:p w:rsidR="00F42C19" w:rsidRPr="00F42C19" w:rsidRDefault="00F42C19" w:rsidP="00F42C19">
      <w:pPr>
        <w:jc w:val="both"/>
        <w:rPr>
          <w:szCs w:val="24"/>
          <w:lang w:val="lv-LV"/>
        </w:rPr>
      </w:pPr>
      <w:r w:rsidRPr="00F42C19">
        <w:rPr>
          <w:szCs w:val="24"/>
          <w:lang w:val="lv-LV"/>
        </w:rPr>
        <w:t>2.3.Būvuzņēmējam jāizmanto materiāli un konstrukcijas, kam ir atbilstības deklarācijas.</w:t>
      </w:r>
    </w:p>
    <w:p w:rsidR="00F42C19" w:rsidRPr="00F42C19" w:rsidRDefault="00F42C19" w:rsidP="00F42C19">
      <w:pPr>
        <w:jc w:val="both"/>
        <w:rPr>
          <w:szCs w:val="24"/>
          <w:lang w:val="lv-LV"/>
        </w:rPr>
      </w:pPr>
      <w:r w:rsidRPr="00F42C19">
        <w:rPr>
          <w:szCs w:val="24"/>
          <w:lang w:val="lv-LV"/>
        </w:rPr>
        <w:t>2.4.Būvuzņēmējam uz sava rēķina, pasūtītāja vārdā, jāpasūta un jāsaņem visi dokumenti, saskaņojumi, atļaujas u.tml., kas nepieciešami būvdarbu uzsākšanai, realizēšanai un pieņemšanai ekspluatācijā.</w:t>
      </w:r>
    </w:p>
    <w:p w:rsidR="00F42C19" w:rsidRPr="00F42C19" w:rsidRDefault="00F42C19" w:rsidP="00F42C19">
      <w:pPr>
        <w:jc w:val="both"/>
        <w:rPr>
          <w:szCs w:val="24"/>
          <w:lang w:val="lv-LV"/>
        </w:rPr>
      </w:pPr>
      <w:r>
        <w:rPr>
          <w:szCs w:val="24"/>
          <w:lang w:val="lv-LV"/>
        </w:rPr>
        <w:t>2.5</w:t>
      </w:r>
      <w:r w:rsidRPr="00F42C19">
        <w:rPr>
          <w:szCs w:val="24"/>
          <w:lang w:val="lv-LV"/>
        </w:rPr>
        <w:t>.Būvuzņēmējs veicot būvdarbus nav tiesīgs bojāt objektam piegulošos īpašumus (objektus).</w:t>
      </w:r>
    </w:p>
    <w:p w:rsidR="00F42C19" w:rsidRPr="00F42C19" w:rsidRDefault="00F42C19" w:rsidP="00F42C19">
      <w:pPr>
        <w:jc w:val="both"/>
        <w:rPr>
          <w:szCs w:val="24"/>
          <w:lang w:val="lv-LV"/>
        </w:rPr>
      </w:pPr>
      <w:r>
        <w:rPr>
          <w:szCs w:val="24"/>
          <w:lang w:val="lv-LV"/>
        </w:rPr>
        <w:t>2.6</w:t>
      </w:r>
      <w:r w:rsidRPr="00F42C19">
        <w:rPr>
          <w:szCs w:val="24"/>
          <w:lang w:val="lv-LV"/>
        </w:rPr>
        <w:t xml:space="preserve">.Būvdarbu izpildes termiņš, ieskaitot būves nodošanu ekspluatācijā – </w:t>
      </w:r>
      <w:r w:rsidR="002166BE">
        <w:rPr>
          <w:szCs w:val="24"/>
          <w:lang w:val="lv-LV"/>
        </w:rPr>
        <w:t>12</w:t>
      </w:r>
      <w:r w:rsidR="00C54DF6">
        <w:rPr>
          <w:szCs w:val="24"/>
          <w:lang w:val="lv-LV"/>
        </w:rPr>
        <w:t xml:space="preserve"> mēneši no līguma noslēgšanas dienas</w:t>
      </w:r>
      <w:r w:rsidR="002166BE">
        <w:rPr>
          <w:szCs w:val="24"/>
          <w:lang w:val="lv-LV"/>
        </w:rPr>
        <w:t xml:space="preserve"> ieskaitot tehnoloģisko </w:t>
      </w:r>
      <w:proofErr w:type="spellStart"/>
      <w:r w:rsidR="002166BE">
        <w:rPr>
          <w:szCs w:val="24"/>
          <w:lang w:val="lv-LV"/>
        </w:rPr>
        <w:t>pārtaukumu</w:t>
      </w:r>
      <w:proofErr w:type="spellEnd"/>
      <w:r w:rsidR="00C54DF6">
        <w:rPr>
          <w:szCs w:val="24"/>
          <w:lang w:val="lv-LV"/>
        </w:rPr>
        <w:t>.</w:t>
      </w:r>
    </w:p>
    <w:p w:rsidR="00F42C19" w:rsidRPr="00F42C19" w:rsidRDefault="00F42C19" w:rsidP="00F42C19">
      <w:pPr>
        <w:jc w:val="both"/>
        <w:rPr>
          <w:szCs w:val="24"/>
          <w:lang w:val="lv-LV"/>
        </w:rPr>
      </w:pPr>
      <w:r>
        <w:rPr>
          <w:szCs w:val="24"/>
          <w:lang w:val="lv-LV"/>
        </w:rPr>
        <w:t>2.7</w:t>
      </w:r>
      <w:r w:rsidRPr="00F42C19">
        <w:rPr>
          <w:szCs w:val="24"/>
          <w:lang w:val="lv-LV"/>
        </w:rPr>
        <w:t>. Pašvaldības autoceļa asfalta seguma  atjaunošanas darbu garantija jānodrošina uz laiku, kas nav mazāks par  24 mēneši.</w:t>
      </w:r>
    </w:p>
    <w:p w:rsidR="00F42C19" w:rsidRPr="00F42C19" w:rsidRDefault="00F42C19" w:rsidP="00F42C19">
      <w:pPr>
        <w:jc w:val="both"/>
        <w:rPr>
          <w:szCs w:val="24"/>
          <w:lang w:val="lv-LV"/>
        </w:rPr>
      </w:pPr>
      <w:r w:rsidRPr="00F42C19">
        <w:rPr>
          <w:szCs w:val="24"/>
          <w:lang w:val="lv-LV"/>
        </w:rPr>
        <w:t>3.Visām atsaucēm uz konkrētiem standartiem vai būvmateriālu ražotāju zīmoliem, kas lietotas apliecinājuma kartē un darbu apjomos, ir tikai informatīvs raksturs, tās norāda tikai uz noteiktu minimālo kvalitātes līmeni. Pretendents var piedāvāt materiālus atbilstošus līdzvērtīgiem vai augstākiem standartiem, kas norādīti apliecinājuma kartē un būvdarbu apjomos.</w:t>
      </w:r>
    </w:p>
    <w:p w:rsidR="00F42C19" w:rsidRPr="00F42C19" w:rsidRDefault="00F42C19" w:rsidP="00F42C19">
      <w:pPr>
        <w:jc w:val="both"/>
        <w:rPr>
          <w:szCs w:val="24"/>
          <w:lang w:val="lv-LV"/>
        </w:rPr>
      </w:pPr>
      <w:r w:rsidRPr="00F42C19">
        <w:rPr>
          <w:szCs w:val="24"/>
          <w:lang w:val="lv-LV"/>
        </w:rPr>
        <w:t xml:space="preserve"> 4. Norādes par darba veikšanas organizāciju:</w:t>
      </w:r>
    </w:p>
    <w:p w:rsidR="00F42C19" w:rsidRPr="00F42C19" w:rsidRDefault="00F42C19" w:rsidP="00F42C19">
      <w:pPr>
        <w:jc w:val="both"/>
        <w:rPr>
          <w:szCs w:val="24"/>
          <w:lang w:val="lv-LV"/>
        </w:rPr>
      </w:pPr>
      <w:r w:rsidRPr="00F42C19">
        <w:rPr>
          <w:szCs w:val="24"/>
          <w:lang w:val="lv-LV"/>
        </w:rPr>
        <w:t xml:space="preserve"> 4.1.Būvuzņēmējam ir pienākums savlaicīgi, bet ne vēlāk kā 3 (trīs) dienas iepriekš saskaņot ar trešajām personām tāda darba veikšanu, kura laikā ir iespējami traucējumi saimnieciskai darbībai.</w:t>
      </w:r>
    </w:p>
    <w:p w:rsidR="00F42C19" w:rsidRPr="00F42C19" w:rsidRDefault="00F42C19" w:rsidP="00F42C19">
      <w:pPr>
        <w:jc w:val="both"/>
        <w:rPr>
          <w:szCs w:val="24"/>
          <w:lang w:val="lv-LV"/>
        </w:rPr>
      </w:pPr>
      <w:r>
        <w:rPr>
          <w:szCs w:val="24"/>
          <w:lang w:val="lv-LV"/>
        </w:rPr>
        <w:t xml:space="preserve"> 4.2.Būvuzņēmējam ir jā</w:t>
      </w:r>
      <w:r w:rsidRPr="00F42C19">
        <w:rPr>
          <w:szCs w:val="24"/>
          <w:lang w:val="lv-LV"/>
        </w:rPr>
        <w:t>uzņemas visi normatīvajos aktos, valsts un pašvaldības institūciju priekšrakstos paredzētie darba drošības pasākumi darbu veikšanas zonā, tai skaitā laikā, kad būvdarbi netiek veikti.</w:t>
      </w:r>
    </w:p>
    <w:p w:rsidR="00F42C19" w:rsidRPr="00F42C19" w:rsidRDefault="00F42C19" w:rsidP="00F42C19">
      <w:pPr>
        <w:jc w:val="both"/>
        <w:rPr>
          <w:szCs w:val="24"/>
          <w:lang w:val="lv-LV"/>
        </w:rPr>
      </w:pPr>
      <w:r w:rsidRPr="00F42C19">
        <w:rPr>
          <w:szCs w:val="24"/>
          <w:lang w:val="lv-LV"/>
        </w:rPr>
        <w:t>5.Satiksmes organizācija būvdarbu laikā:</w:t>
      </w:r>
    </w:p>
    <w:p w:rsidR="00F42C19" w:rsidRPr="00F42C19" w:rsidRDefault="00F42C19" w:rsidP="00F42C19">
      <w:pPr>
        <w:jc w:val="both"/>
        <w:rPr>
          <w:szCs w:val="24"/>
          <w:lang w:val="lv-LV"/>
        </w:rPr>
      </w:pPr>
      <w:r w:rsidRPr="00F42C19">
        <w:rPr>
          <w:szCs w:val="24"/>
          <w:lang w:val="lv-LV"/>
        </w:rPr>
        <w:t>5.1.Būvdarbu laikā būvuzņēmējam jānodrošina satiksmes plūsma un jāizstrādā kustības organizēšanas shēmas ar minimāliem ierobežojumiem, nodrošinot kvalitatīvu satiksmes regulēšanu. Būvdarbu laikā jānodrošina iespēja piekļūt būvdarbu veikšanas zonai pieguļošajās teritorijās, kā arī jāveic pasākumi, kas nodrošina uzņēmējiem un iedzīvotājiem pēc iespējas mazākas neērtības.</w:t>
      </w:r>
    </w:p>
    <w:p w:rsidR="00F42C19" w:rsidRPr="00F42C19" w:rsidRDefault="00F42C19" w:rsidP="00F42C19">
      <w:pPr>
        <w:jc w:val="both"/>
        <w:rPr>
          <w:szCs w:val="24"/>
          <w:lang w:val="lv-LV"/>
        </w:rPr>
      </w:pPr>
      <w:r w:rsidRPr="00F42C19">
        <w:rPr>
          <w:szCs w:val="24"/>
          <w:lang w:val="lv-LV"/>
        </w:rPr>
        <w:t>6.Būvdarbu veikšanas dokumentācija.</w:t>
      </w:r>
    </w:p>
    <w:p w:rsidR="00F42C19" w:rsidRPr="00F42C19" w:rsidRDefault="00F42C19" w:rsidP="00F42C19">
      <w:pPr>
        <w:jc w:val="both"/>
        <w:rPr>
          <w:szCs w:val="24"/>
          <w:lang w:val="lv-LV"/>
        </w:rPr>
      </w:pPr>
      <w:r w:rsidRPr="00F42C19">
        <w:rPr>
          <w:szCs w:val="24"/>
          <w:lang w:val="lv-LV"/>
        </w:rPr>
        <w:t>6.1.Darbu veikšanas laikā</w:t>
      </w:r>
    </w:p>
    <w:p w:rsidR="00F42C19" w:rsidRPr="00F42C19" w:rsidRDefault="00F42C19" w:rsidP="00F42C19">
      <w:pPr>
        <w:jc w:val="both"/>
        <w:rPr>
          <w:szCs w:val="24"/>
          <w:lang w:val="lv-LV"/>
        </w:rPr>
      </w:pPr>
      <w:r w:rsidRPr="00F42C19">
        <w:rPr>
          <w:szCs w:val="24"/>
          <w:lang w:val="lv-LV"/>
        </w:rPr>
        <w:t>- būvdarbu veicējs veic ierakstus būvdarbu žurnālā;</w:t>
      </w:r>
    </w:p>
    <w:p w:rsidR="00F42C19" w:rsidRPr="00F42C19" w:rsidRDefault="00F42C19" w:rsidP="00F42C19">
      <w:pPr>
        <w:jc w:val="both"/>
        <w:rPr>
          <w:szCs w:val="24"/>
          <w:lang w:val="lv-LV"/>
        </w:rPr>
      </w:pPr>
      <w:r w:rsidRPr="00F42C19">
        <w:rPr>
          <w:szCs w:val="24"/>
          <w:lang w:val="lv-LV"/>
        </w:rPr>
        <w:t>-  sagatavo segto darbu pieņemšanas aktus;</w:t>
      </w:r>
    </w:p>
    <w:p w:rsidR="00F42C19" w:rsidRPr="00F42C19" w:rsidRDefault="00F42C19" w:rsidP="00F42C19">
      <w:pPr>
        <w:jc w:val="both"/>
        <w:rPr>
          <w:szCs w:val="24"/>
          <w:lang w:val="lv-LV"/>
        </w:rPr>
      </w:pPr>
      <w:r w:rsidRPr="00F42C19">
        <w:rPr>
          <w:szCs w:val="24"/>
          <w:lang w:val="lv-LV"/>
        </w:rPr>
        <w:lastRenderedPageBreak/>
        <w:t>- nodrošina (par saviem līdzekļiem) normatīvajos aktos noteiktās materiālu un darba kvalitātes pārbaudi, atzinumu saņemšanu;</w:t>
      </w:r>
    </w:p>
    <w:p w:rsidR="00F42C19" w:rsidRPr="00F42C19" w:rsidRDefault="00F42C19" w:rsidP="00F42C19">
      <w:pPr>
        <w:jc w:val="both"/>
        <w:rPr>
          <w:szCs w:val="24"/>
          <w:lang w:val="lv-LV"/>
        </w:rPr>
      </w:pPr>
      <w:r w:rsidRPr="00F42C19">
        <w:rPr>
          <w:szCs w:val="24"/>
          <w:lang w:val="lv-LV"/>
        </w:rPr>
        <w:t xml:space="preserve">- nodrošina ( par saviem līdzekļiem) </w:t>
      </w:r>
      <w:proofErr w:type="spellStart"/>
      <w:r w:rsidRPr="00F42C19">
        <w:rPr>
          <w:szCs w:val="24"/>
          <w:lang w:val="lv-LV"/>
        </w:rPr>
        <w:t>izpilduzmērījumu</w:t>
      </w:r>
      <w:proofErr w:type="spellEnd"/>
      <w:r w:rsidRPr="00F42C19">
        <w:rPr>
          <w:szCs w:val="24"/>
          <w:lang w:val="lv-LV"/>
        </w:rPr>
        <w:t xml:space="preserve"> veikšanu.</w:t>
      </w:r>
    </w:p>
    <w:p w:rsidR="00F42C19" w:rsidRPr="00F42C19" w:rsidRDefault="00F42C19" w:rsidP="00F42C19">
      <w:pPr>
        <w:jc w:val="both"/>
        <w:rPr>
          <w:szCs w:val="24"/>
          <w:lang w:val="lv-LV"/>
        </w:rPr>
      </w:pPr>
      <w:r w:rsidRPr="00F42C19">
        <w:rPr>
          <w:szCs w:val="24"/>
          <w:lang w:val="lv-LV"/>
        </w:rPr>
        <w:t xml:space="preserve">7.Nododot darbu būvuzņēmējs Pasūtītājam iesniedz normatīvajos aktos noteikto </w:t>
      </w:r>
      <w:proofErr w:type="spellStart"/>
      <w:r w:rsidRPr="00F42C19">
        <w:rPr>
          <w:szCs w:val="24"/>
          <w:lang w:val="lv-LV"/>
        </w:rPr>
        <w:t>izpilddokumentāciju</w:t>
      </w:r>
      <w:proofErr w:type="spellEnd"/>
      <w:r w:rsidRPr="00F42C19">
        <w:rPr>
          <w:szCs w:val="24"/>
          <w:lang w:val="lv-LV"/>
        </w:rPr>
        <w:t>, tajā skaitā:</w:t>
      </w:r>
    </w:p>
    <w:p w:rsidR="00F42C19" w:rsidRPr="00F42C19" w:rsidRDefault="00F42C19" w:rsidP="00F42C19">
      <w:pPr>
        <w:jc w:val="both"/>
        <w:rPr>
          <w:szCs w:val="24"/>
          <w:lang w:val="lv-LV"/>
        </w:rPr>
      </w:pPr>
      <w:r w:rsidRPr="00F42C19">
        <w:rPr>
          <w:szCs w:val="24"/>
          <w:lang w:val="lv-LV"/>
        </w:rPr>
        <w:t>- atzinumu par būves gatavību ekspluatācijai;</w:t>
      </w:r>
    </w:p>
    <w:p w:rsidR="00F42C19" w:rsidRPr="00F42C19" w:rsidRDefault="00F42C19" w:rsidP="00F42C19">
      <w:pPr>
        <w:jc w:val="both"/>
        <w:rPr>
          <w:szCs w:val="24"/>
          <w:lang w:val="lv-LV"/>
        </w:rPr>
      </w:pPr>
      <w:r w:rsidRPr="00F42C19">
        <w:rPr>
          <w:szCs w:val="24"/>
          <w:lang w:val="lv-LV"/>
        </w:rPr>
        <w:t xml:space="preserve">- ceļa </w:t>
      </w:r>
      <w:proofErr w:type="spellStart"/>
      <w:r w:rsidRPr="00F42C19">
        <w:rPr>
          <w:szCs w:val="24"/>
          <w:lang w:val="lv-LV"/>
        </w:rPr>
        <w:t>izpildshēmu</w:t>
      </w:r>
      <w:proofErr w:type="spellEnd"/>
      <w:r w:rsidRPr="00F42C19">
        <w:rPr>
          <w:szCs w:val="24"/>
          <w:lang w:val="lv-LV"/>
        </w:rPr>
        <w:t xml:space="preserve"> 2 (divos) eksemplāros papīra formātā un uz elektroniskā datu nesēja CD vai zibatmiņā </w:t>
      </w:r>
      <w:proofErr w:type="spellStart"/>
      <w:r w:rsidRPr="00F42C19">
        <w:rPr>
          <w:szCs w:val="24"/>
          <w:lang w:val="lv-LV"/>
        </w:rPr>
        <w:t>dwg</w:t>
      </w:r>
      <w:proofErr w:type="spellEnd"/>
      <w:r w:rsidRPr="00F42C19">
        <w:rPr>
          <w:szCs w:val="24"/>
          <w:lang w:val="lv-LV"/>
        </w:rPr>
        <w:t xml:space="preserve"> un </w:t>
      </w:r>
      <w:proofErr w:type="spellStart"/>
      <w:r w:rsidRPr="00F42C19">
        <w:rPr>
          <w:szCs w:val="24"/>
          <w:lang w:val="lv-LV"/>
        </w:rPr>
        <w:t>dgn</w:t>
      </w:r>
      <w:proofErr w:type="spellEnd"/>
      <w:r w:rsidRPr="00F42C19">
        <w:rPr>
          <w:szCs w:val="24"/>
          <w:lang w:val="lv-LV"/>
        </w:rPr>
        <w:t xml:space="preserve"> formātā.</w:t>
      </w:r>
    </w:p>
    <w:p w:rsidR="00F42C19" w:rsidRPr="00F42C19" w:rsidRDefault="00F42C19" w:rsidP="00F42C19">
      <w:pPr>
        <w:jc w:val="both"/>
        <w:rPr>
          <w:szCs w:val="24"/>
          <w:lang w:val="lv-LV"/>
        </w:rPr>
      </w:pPr>
      <w:proofErr w:type="spellStart"/>
      <w:r w:rsidRPr="00F42C19">
        <w:rPr>
          <w:szCs w:val="24"/>
          <w:lang w:val="lv-LV"/>
        </w:rPr>
        <w:t>Izpilshēmā</w:t>
      </w:r>
      <w:proofErr w:type="spellEnd"/>
      <w:r w:rsidRPr="00F42C19">
        <w:rPr>
          <w:szCs w:val="24"/>
          <w:lang w:val="lv-LV"/>
        </w:rPr>
        <w:t xml:space="preserve"> jābūt uzrādītam izbūvēto un uzmērīto elementu (tajā skaitā apzaļumotās platības) daudzumam.</w:t>
      </w:r>
    </w:p>
    <w:p w:rsidR="00F42C19" w:rsidRPr="00F42C19" w:rsidRDefault="00F42C19" w:rsidP="00F42C19">
      <w:pPr>
        <w:jc w:val="both"/>
        <w:rPr>
          <w:szCs w:val="24"/>
          <w:lang w:val="lv-LV"/>
        </w:rPr>
      </w:pPr>
      <w:r w:rsidRPr="00F42C19">
        <w:rPr>
          <w:szCs w:val="24"/>
          <w:lang w:val="lv-LV"/>
        </w:rPr>
        <w:t>8. Darbu pieņemšana.</w:t>
      </w:r>
    </w:p>
    <w:p w:rsidR="00F42C19" w:rsidRPr="00F42C19" w:rsidRDefault="00F42C19" w:rsidP="00F42C19">
      <w:pPr>
        <w:jc w:val="both"/>
        <w:rPr>
          <w:szCs w:val="24"/>
          <w:lang w:val="lv-LV"/>
        </w:rPr>
      </w:pPr>
      <w:r w:rsidRPr="00F42C19">
        <w:rPr>
          <w:szCs w:val="24"/>
          <w:lang w:val="lv-LV"/>
        </w:rPr>
        <w:t xml:space="preserve">Būvuzņēmējam </w:t>
      </w:r>
      <w:proofErr w:type="spellStart"/>
      <w:r w:rsidRPr="00F42C19">
        <w:rPr>
          <w:szCs w:val="24"/>
          <w:lang w:val="lv-LV"/>
        </w:rPr>
        <w:t>jaiesniedz</w:t>
      </w:r>
      <w:proofErr w:type="spellEnd"/>
      <w:r w:rsidRPr="00F42C19">
        <w:rPr>
          <w:szCs w:val="24"/>
          <w:lang w:val="lv-LV"/>
        </w:rPr>
        <w:t xml:space="preserve"> Pasūtītājam būvuzrauga apstiprinātas darba atskaites, uzrādot segto darbu aktus un </w:t>
      </w:r>
      <w:proofErr w:type="spellStart"/>
      <w:r w:rsidRPr="00F42C19">
        <w:rPr>
          <w:szCs w:val="24"/>
          <w:lang w:val="lv-LV"/>
        </w:rPr>
        <w:t>izpildshēmas</w:t>
      </w:r>
      <w:proofErr w:type="spellEnd"/>
      <w:r w:rsidRPr="00F42C19">
        <w:rPr>
          <w:szCs w:val="24"/>
          <w:lang w:val="lv-LV"/>
        </w:rPr>
        <w:t xml:space="preserve"> par paveikto darbu.</w:t>
      </w:r>
    </w:p>
    <w:p w:rsidR="00F42C19" w:rsidRPr="00F42C19" w:rsidRDefault="00F42C19" w:rsidP="00F42C19">
      <w:pPr>
        <w:jc w:val="both"/>
        <w:rPr>
          <w:szCs w:val="24"/>
          <w:lang w:val="lv-LV"/>
        </w:rPr>
      </w:pPr>
      <w:r w:rsidRPr="00F42C19">
        <w:rPr>
          <w:szCs w:val="24"/>
          <w:lang w:val="lv-LV"/>
        </w:rPr>
        <w:t xml:space="preserve">  </w:t>
      </w:r>
    </w:p>
    <w:p w:rsidR="00F42C19" w:rsidRPr="00F42C19" w:rsidRDefault="00F42C19" w:rsidP="00F42C19">
      <w:pPr>
        <w:rPr>
          <w:szCs w:val="24"/>
          <w:lang w:val="lv-LV"/>
        </w:rPr>
      </w:pPr>
      <w:r w:rsidRPr="00F42C19">
        <w:rPr>
          <w:szCs w:val="24"/>
          <w:lang w:val="lv-LV"/>
        </w:rPr>
        <w:t>Pielikumā:</w:t>
      </w:r>
    </w:p>
    <w:p w:rsidR="00F42C19" w:rsidRPr="00D47A14" w:rsidRDefault="00F42C19" w:rsidP="00D47A14">
      <w:pPr>
        <w:pStyle w:val="Sarakstarindkopa"/>
        <w:numPr>
          <w:ilvl w:val="0"/>
          <w:numId w:val="29"/>
        </w:numPr>
        <w:rPr>
          <w:szCs w:val="24"/>
          <w:lang w:val="lv-LV"/>
        </w:rPr>
      </w:pPr>
      <w:r w:rsidRPr="00D47A14">
        <w:rPr>
          <w:szCs w:val="24"/>
          <w:lang w:val="lv-LV"/>
        </w:rPr>
        <w:t>SIA  “XDRAFTS” izstrādātā apliecinājuma karte “Pašvaldības autoceļa “V396-Jaunās mājas” (0,105</w:t>
      </w:r>
      <w:r w:rsidR="002166BE" w:rsidRPr="00D47A14">
        <w:rPr>
          <w:szCs w:val="24"/>
          <w:lang w:val="lv-LV"/>
        </w:rPr>
        <w:t xml:space="preserve"> km</w:t>
      </w:r>
      <w:r w:rsidRPr="00D47A14">
        <w:rPr>
          <w:szCs w:val="24"/>
          <w:lang w:val="lv-LV"/>
        </w:rPr>
        <w:t xml:space="preserve"> - 0,532 km)  seguma atjaunošana</w:t>
      </w:r>
      <w:r w:rsidR="00D7656E" w:rsidRPr="00D47A14">
        <w:rPr>
          <w:szCs w:val="24"/>
          <w:lang w:val="lv-LV"/>
        </w:rPr>
        <w:t>”</w:t>
      </w:r>
      <w:r w:rsidRPr="00D47A14">
        <w:rPr>
          <w:szCs w:val="24"/>
          <w:lang w:val="lv-LV"/>
        </w:rPr>
        <w:t>,  elektroniski.</w:t>
      </w:r>
    </w:p>
    <w:p w:rsidR="00D47A14" w:rsidRPr="00D47A14" w:rsidRDefault="00D47A14" w:rsidP="00D47A14">
      <w:pPr>
        <w:pStyle w:val="Sarakstarindkopa"/>
        <w:numPr>
          <w:ilvl w:val="0"/>
          <w:numId w:val="29"/>
        </w:numPr>
        <w:rPr>
          <w:szCs w:val="24"/>
          <w:lang w:val="lv-LV"/>
        </w:rPr>
      </w:pPr>
      <w:r>
        <w:rPr>
          <w:szCs w:val="24"/>
          <w:lang w:val="lv-LV"/>
        </w:rPr>
        <w:t>Darbu apjomu saraksts, elektroniski.</w:t>
      </w:r>
      <w:bookmarkStart w:id="19" w:name="_GoBack"/>
      <w:bookmarkEnd w:id="19"/>
    </w:p>
    <w:p w:rsidR="00981396" w:rsidRPr="00B75F6C" w:rsidRDefault="00981396" w:rsidP="00981396">
      <w:pPr>
        <w:jc w:val="right"/>
        <w:rPr>
          <w:b/>
          <w:lang w:val="lv-LV"/>
        </w:rPr>
      </w:pPr>
    </w:p>
    <w:p w:rsidR="00981396" w:rsidRPr="00B75F6C" w:rsidRDefault="00981396" w:rsidP="00981396">
      <w:pPr>
        <w:jc w:val="right"/>
        <w:rPr>
          <w:b/>
          <w:lang w:val="lv-LV"/>
        </w:rPr>
      </w:pPr>
    </w:p>
    <w:p w:rsidR="00981396" w:rsidRPr="00B75F6C" w:rsidRDefault="00981396" w:rsidP="00981396">
      <w:pPr>
        <w:jc w:val="right"/>
        <w:rPr>
          <w:b/>
          <w:lang w:val="lv-LV"/>
        </w:rPr>
      </w:pPr>
    </w:p>
    <w:p w:rsidR="00981396" w:rsidRPr="00B75F6C" w:rsidRDefault="00981396" w:rsidP="00981396">
      <w:pPr>
        <w:jc w:val="right"/>
        <w:rPr>
          <w:b/>
          <w:lang w:val="lv-LV"/>
        </w:rPr>
      </w:pPr>
    </w:p>
    <w:p w:rsidR="00B55BEA" w:rsidRDefault="00981396" w:rsidP="00981396">
      <w:pPr>
        <w:jc w:val="right"/>
        <w:rPr>
          <w:b/>
          <w:szCs w:val="24"/>
          <w:lang w:val="lv-LV"/>
        </w:rPr>
      </w:pPr>
      <w:r w:rsidRPr="00B75F6C">
        <w:rPr>
          <w:b/>
          <w:lang w:val="lv-LV"/>
        </w:rPr>
        <w:br/>
      </w: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F42C19" w:rsidRDefault="00F42C19" w:rsidP="00981396">
      <w:pPr>
        <w:jc w:val="right"/>
        <w:rPr>
          <w:b/>
          <w:szCs w:val="24"/>
          <w:lang w:val="lv-LV"/>
        </w:rPr>
      </w:pPr>
    </w:p>
    <w:p w:rsidR="00B55BEA" w:rsidRDefault="00B55BEA" w:rsidP="00981396">
      <w:pPr>
        <w:jc w:val="right"/>
        <w:rPr>
          <w:b/>
          <w:szCs w:val="24"/>
          <w:lang w:val="lv-LV"/>
        </w:rPr>
      </w:pPr>
    </w:p>
    <w:p w:rsidR="00B902BE" w:rsidRPr="00912044" w:rsidRDefault="00B902BE" w:rsidP="00981396">
      <w:pPr>
        <w:jc w:val="right"/>
        <w:rPr>
          <w:b/>
          <w:szCs w:val="24"/>
          <w:lang w:val="lv-LV"/>
        </w:rPr>
      </w:pPr>
      <w:r w:rsidRPr="00912044">
        <w:rPr>
          <w:b/>
          <w:szCs w:val="24"/>
          <w:lang w:val="lv-LV"/>
        </w:rPr>
        <w:t>2.pielikums</w:t>
      </w:r>
    </w:p>
    <w:p w:rsidR="001B5E58" w:rsidRPr="00912044" w:rsidRDefault="001B5E58" w:rsidP="00B902BE">
      <w:pPr>
        <w:spacing w:before="120" w:after="120"/>
        <w:jc w:val="center"/>
        <w:rPr>
          <w:b/>
          <w:smallCaps/>
          <w:szCs w:val="24"/>
          <w:lang w:val="lv-LV"/>
        </w:rPr>
      </w:pPr>
    </w:p>
    <w:p w:rsidR="00B902BE" w:rsidRPr="00912044" w:rsidRDefault="00F562B9" w:rsidP="00B902BE">
      <w:pPr>
        <w:spacing w:before="120" w:after="120"/>
        <w:jc w:val="center"/>
        <w:rPr>
          <w:b/>
          <w:smallCaps/>
          <w:szCs w:val="24"/>
          <w:lang w:val="lv-LV"/>
        </w:rPr>
      </w:pPr>
      <w:r w:rsidRPr="00912044">
        <w:rPr>
          <w:b/>
          <w:smallCaps/>
          <w:szCs w:val="24"/>
          <w:lang w:val="lv-LV"/>
        </w:rPr>
        <w:t>PRETENDENTA VEIKTO DARBU SARAKSTS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86"/>
        <w:gridCol w:w="1418"/>
        <w:gridCol w:w="1700"/>
        <w:gridCol w:w="1418"/>
        <w:gridCol w:w="1418"/>
      </w:tblGrid>
      <w:tr w:rsidR="00465A71" w:rsidRPr="00463013" w:rsidTr="00DD1A01">
        <w:tc>
          <w:tcPr>
            <w:tcW w:w="1170" w:type="dxa"/>
            <w:shd w:val="clear" w:color="auto" w:fill="D9D9D9" w:themeFill="background1" w:themeFillShade="D9"/>
            <w:vAlign w:val="center"/>
          </w:tcPr>
          <w:p w:rsidR="00465A71" w:rsidRPr="00463013" w:rsidRDefault="00465A71" w:rsidP="00F23985">
            <w:pPr>
              <w:spacing w:before="120" w:after="120"/>
              <w:jc w:val="center"/>
              <w:rPr>
                <w:b/>
                <w:i/>
                <w:iCs/>
                <w:sz w:val="22"/>
                <w:szCs w:val="22"/>
                <w:lang w:val="lv-LV"/>
              </w:rPr>
            </w:pPr>
            <w:r w:rsidRPr="00463013">
              <w:rPr>
                <w:b/>
                <w:sz w:val="22"/>
                <w:szCs w:val="22"/>
                <w:lang w:val="lv-LV"/>
              </w:rPr>
              <w:t>Būvdarbu pasūtītājs</w:t>
            </w:r>
          </w:p>
        </w:tc>
        <w:tc>
          <w:tcPr>
            <w:tcW w:w="2086" w:type="dxa"/>
            <w:shd w:val="clear" w:color="auto" w:fill="D9D9D9" w:themeFill="background1" w:themeFillShade="D9"/>
            <w:vAlign w:val="center"/>
          </w:tcPr>
          <w:p w:rsidR="00465A71" w:rsidRPr="00463013" w:rsidRDefault="00316F4B" w:rsidP="00316F4B">
            <w:pPr>
              <w:spacing w:before="120" w:after="120"/>
              <w:jc w:val="center"/>
              <w:rPr>
                <w:b/>
                <w:sz w:val="22"/>
                <w:szCs w:val="22"/>
                <w:lang w:val="lv-LV"/>
              </w:rPr>
            </w:pPr>
            <w:r w:rsidRPr="00463013">
              <w:rPr>
                <w:b/>
                <w:sz w:val="22"/>
                <w:szCs w:val="22"/>
                <w:lang w:val="lv-LV"/>
              </w:rPr>
              <w:t>Būvdarbu p</w:t>
            </w:r>
            <w:r w:rsidR="00465A71" w:rsidRPr="00463013">
              <w:rPr>
                <w:b/>
                <w:sz w:val="22"/>
                <w:szCs w:val="22"/>
                <w:lang w:val="lv-LV"/>
              </w:rPr>
              <w:t>asūtītāja kontaktinformācija (adrese, tālrunis)</w:t>
            </w:r>
          </w:p>
        </w:tc>
        <w:tc>
          <w:tcPr>
            <w:tcW w:w="1418" w:type="dxa"/>
            <w:shd w:val="clear" w:color="auto" w:fill="D9D9D9" w:themeFill="background1" w:themeFillShade="D9"/>
            <w:vAlign w:val="center"/>
          </w:tcPr>
          <w:p w:rsidR="00465A71" w:rsidRPr="00463013" w:rsidRDefault="00316F4B" w:rsidP="009C7BE1">
            <w:pPr>
              <w:spacing w:before="120" w:after="120"/>
              <w:jc w:val="center"/>
              <w:rPr>
                <w:b/>
                <w:sz w:val="22"/>
                <w:szCs w:val="22"/>
                <w:lang w:val="lv-LV"/>
              </w:rPr>
            </w:pPr>
            <w:r w:rsidRPr="00463013">
              <w:rPr>
                <w:b/>
                <w:sz w:val="22"/>
                <w:szCs w:val="22"/>
                <w:lang w:val="lv-LV"/>
              </w:rPr>
              <w:t>Būvo</w:t>
            </w:r>
            <w:r w:rsidR="00465A71" w:rsidRPr="00463013">
              <w:rPr>
                <w:b/>
                <w:sz w:val="22"/>
                <w:szCs w:val="22"/>
                <w:lang w:val="lv-LV"/>
              </w:rPr>
              <w:t xml:space="preserve">bjekta </w:t>
            </w:r>
            <w:r w:rsidR="009C7BE1" w:rsidRPr="00463013">
              <w:rPr>
                <w:b/>
                <w:sz w:val="22"/>
                <w:szCs w:val="22"/>
                <w:lang w:val="lv-LV"/>
              </w:rPr>
              <w:t>apraksts atbilstoši nolikuma prasībām</w:t>
            </w:r>
          </w:p>
        </w:tc>
        <w:tc>
          <w:tcPr>
            <w:tcW w:w="1700" w:type="dxa"/>
            <w:shd w:val="clear" w:color="auto" w:fill="D9D9D9" w:themeFill="background1" w:themeFillShade="D9"/>
            <w:vAlign w:val="center"/>
          </w:tcPr>
          <w:p w:rsidR="00465A71" w:rsidRPr="00463013" w:rsidRDefault="00465A71" w:rsidP="00F23985">
            <w:pPr>
              <w:jc w:val="center"/>
              <w:rPr>
                <w:b/>
                <w:sz w:val="22"/>
                <w:szCs w:val="22"/>
                <w:lang w:val="lv-LV"/>
              </w:rPr>
            </w:pPr>
            <w:r w:rsidRPr="00463013">
              <w:rPr>
                <w:b/>
                <w:sz w:val="22"/>
                <w:szCs w:val="22"/>
                <w:lang w:val="lv-LV"/>
              </w:rPr>
              <w:t>Būvdarbu kopējais apjoms, EUR</w:t>
            </w:r>
          </w:p>
          <w:p w:rsidR="00465A71" w:rsidRPr="00463013" w:rsidRDefault="00465A71" w:rsidP="00F23985">
            <w:pPr>
              <w:jc w:val="center"/>
              <w:rPr>
                <w:b/>
                <w:sz w:val="22"/>
                <w:szCs w:val="22"/>
                <w:lang w:val="lv-LV"/>
              </w:rPr>
            </w:pPr>
            <w:r w:rsidRPr="00463013">
              <w:rPr>
                <w:b/>
                <w:sz w:val="22"/>
                <w:szCs w:val="22"/>
                <w:lang w:val="lv-LV"/>
              </w:rPr>
              <w:t>(bez PVN)</w:t>
            </w:r>
          </w:p>
        </w:tc>
        <w:tc>
          <w:tcPr>
            <w:tcW w:w="1418" w:type="dxa"/>
            <w:shd w:val="clear" w:color="auto" w:fill="D9D9D9" w:themeFill="background1" w:themeFillShade="D9"/>
            <w:vAlign w:val="center"/>
          </w:tcPr>
          <w:p w:rsidR="00465A71" w:rsidRPr="00463013" w:rsidRDefault="00465A71" w:rsidP="00F23985">
            <w:pPr>
              <w:spacing w:before="120" w:after="120"/>
              <w:jc w:val="center"/>
              <w:rPr>
                <w:b/>
                <w:sz w:val="22"/>
                <w:szCs w:val="22"/>
                <w:lang w:val="lv-LV"/>
              </w:rPr>
            </w:pPr>
            <w:r w:rsidRPr="00463013">
              <w:rPr>
                <w:b/>
                <w:sz w:val="22"/>
                <w:szCs w:val="22"/>
                <w:lang w:val="lv-LV"/>
              </w:rPr>
              <w:t>Darbu izpildes termiņš (datums)</w:t>
            </w:r>
          </w:p>
        </w:tc>
        <w:tc>
          <w:tcPr>
            <w:tcW w:w="1418" w:type="dxa"/>
            <w:shd w:val="clear" w:color="auto" w:fill="D9D9D9" w:themeFill="background1" w:themeFillShade="D9"/>
            <w:vAlign w:val="center"/>
          </w:tcPr>
          <w:p w:rsidR="00465A71" w:rsidRPr="00463013" w:rsidRDefault="00465A71" w:rsidP="009C17B4">
            <w:pPr>
              <w:spacing w:before="120" w:after="120"/>
              <w:jc w:val="center"/>
              <w:rPr>
                <w:b/>
                <w:sz w:val="22"/>
                <w:szCs w:val="22"/>
                <w:lang w:val="lv-LV"/>
              </w:rPr>
            </w:pPr>
            <w:r w:rsidRPr="00463013">
              <w:rPr>
                <w:b/>
                <w:sz w:val="22"/>
                <w:szCs w:val="22"/>
                <w:lang w:val="lv-LV"/>
              </w:rPr>
              <w:t>Veiktie būvdarbi</w:t>
            </w:r>
          </w:p>
        </w:tc>
      </w:tr>
      <w:tr w:rsidR="00465A71" w:rsidRPr="00912044" w:rsidTr="00626303">
        <w:tc>
          <w:tcPr>
            <w:tcW w:w="1170" w:type="dxa"/>
            <w:shd w:val="clear" w:color="auto" w:fill="auto"/>
          </w:tcPr>
          <w:p w:rsidR="00465A71" w:rsidRPr="00912044" w:rsidRDefault="00465A71" w:rsidP="005043B0">
            <w:pPr>
              <w:spacing w:before="120" w:after="120"/>
              <w:rPr>
                <w:b/>
                <w:i/>
                <w:iCs/>
                <w:szCs w:val="24"/>
                <w:lang w:val="lv-LV"/>
              </w:rPr>
            </w:pPr>
            <w:r w:rsidRPr="00912044">
              <w:rPr>
                <w:b/>
                <w:i/>
                <w:iCs/>
                <w:szCs w:val="24"/>
                <w:lang w:val="lv-LV"/>
              </w:rPr>
              <w:t>1…….</w:t>
            </w:r>
          </w:p>
        </w:tc>
        <w:tc>
          <w:tcPr>
            <w:tcW w:w="2086" w:type="dxa"/>
            <w:shd w:val="clear" w:color="auto" w:fill="auto"/>
          </w:tcPr>
          <w:p w:rsidR="00465A71" w:rsidRPr="00912044" w:rsidRDefault="00465A71" w:rsidP="005043B0">
            <w:pPr>
              <w:spacing w:before="120" w:after="120"/>
              <w:rPr>
                <w:b/>
                <w:i/>
                <w:iCs/>
                <w:szCs w:val="24"/>
                <w:lang w:val="lv-LV"/>
              </w:rPr>
            </w:pPr>
          </w:p>
        </w:tc>
        <w:tc>
          <w:tcPr>
            <w:tcW w:w="1418" w:type="dxa"/>
          </w:tcPr>
          <w:p w:rsidR="00465A71" w:rsidRPr="00912044" w:rsidRDefault="00465A71" w:rsidP="005043B0">
            <w:pPr>
              <w:spacing w:before="120" w:after="120"/>
              <w:rPr>
                <w:b/>
                <w:szCs w:val="24"/>
                <w:lang w:val="lv-LV"/>
              </w:rPr>
            </w:pPr>
          </w:p>
        </w:tc>
        <w:tc>
          <w:tcPr>
            <w:tcW w:w="1700"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r>
      <w:tr w:rsidR="00465A71" w:rsidRPr="00912044" w:rsidTr="00626303">
        <w:tc>
          <w:tcPr>
            <w:tcW w:w="1170" w:type="dxa"/>
            <w:shd w:val="clear" w:color="auto" w:fill="auto"/>
          </w:tcPr>
          <w:p w:rsidR="00465A71" w:rsidRPr="00912044" w:rsidRDefault="00465A71" w:rsidP="005043B0">
            <w:pPr>
              <w:spacing w:before="120" w:after="120"/>
              <w:rPr>
                <w:b/>
                <w:i/>
                <w:iCs/>
                <w:szCs w:val="24"/>
                <w:lang w:val="lv-LV"/>
              </w:rPr>
            </w:pPr>
            <w:r w:rsidRPr="00912044">
              <w:rPr>
                <w:b/>
                <w:i/>
                <w:iCs/>
                <w:szCs w:val="24"/>
                <w:lang w:val="lv-LV"/>
              </w:rPr>
              <w:t>2…….</w:t>
            </w:r>
          </w:p>
        </w:tc>
        <w:tc>
          <w:tcPr>
            <w:tcW w:w="2086" w:type="dxa"/>
            <w:shd w:val="clear" w:color="auto" w:fill="auto"/>
          </w:tcPr>
          <w:p w:rsidR="00465A71" w:rsidRPr="00912044" w:rsidRDefault="00465A71" w:rsidP="005043B0">
            <w:pPr>
              <w:spacing w:before="120" w:after="120"/>
              <w:rPr>
                <w:b/>
                <w:i/>
                <w:iCs/>
                <w:szCs w:val="24"/>
                <w:lang w:val="lv-LV"/>
              </w:rPr>
            </w:pPr>
          </w:p>
        </w:tc>
        <w:tc>
          <w:tcPr>
            <w:tcW w:w="1418" w:type="dxa"/>
          </w:tcPr>
          <w:p w:rsidR="00465A71" w:rsidRPr="00912044" w:rsidRDefault="00465A71" w:rsidP="005043B0">
            <w:pPr>
              <w:spacing w:before="120" w:after="120"/>
              <w:rPr>
                <w:b/>
                <w:szCs w:val="24"/>
                <w:lang w:val="lv-LV"/>
              </w:rPr>
            </w:pPr>
          </w:p>
        </w:tc>
        <w:tc>
          <w:tcPr>
            <w:tcW w:w="1700"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r>
      <w:tr w:rsidR="00465A71" w:rsidRPr="00912044" w:rsidTr="00626303">
        <w:tc>
          <w:tcPr>
            <w:tcW w:w="1170" w:type="dxa"/>
            <w:shd w:val="clear" w:color="auto" w:fill="auto"/>
          </w:tcPr>
          <w:p w:rsidR="00465A71" w:rsidRPr="00912044" w:rsidRDefault="00465A71" w:rsidP="005043B0">
            <w:pPr>
              <w:spacing w:before="120" w:after="120"/>
              <w:rPr>
                <w:b/>
                <w:i/>
                <w:iCs/>
                <w:szCs w:val="24"/>
                <w:lang w:val="lv-LV"/>
              </w:rPr>
            </w:pPr>
            <w:r w:rsidRPr="00912044">
              <w:rPr>
                <w:b/>
                <w:i/>
                <w:iCs/>
                <w:szCs w:val="24"/>
                <w:lang w:val="lv-LV"/>
              </w:rPr>
              <w:t>3…….</w:t>
            </w:r>
          </w:p>
        </w:tc>
        <w:tc>
          <w:tcPr>
            <w:tcW w:w="2086" w:type="dxa"/>
            <w:shd w:val="clear" w:color="auto" w:fill="auto"/>
          </w:tcPr>
          <w:p w:rsidR="00465A71" w:rsidRPr="00912044" w:rsidRDefault="00465A71" w:rsidP="005043B0">
            <w:pPr>
              <w:spacing w:before="120" w:after="120"/>
              <w:rPr>
                <w:b/>
                <w:i/>
                <w:iCs/>
                <w:szCs w:val="24"/>
                <w:lang w:val="lv-LV"/>
              </w:rPr>
            </w:pPr>
          </w:p>
        </w:tc>
        <w:tc>
          <w:tcPr>
            <w:tcW w:w="1418" w:type="dxa"/>
          </w:tcPr>
          <w:p w:rsidR="00465A71" w:rsidRPr="00912044" w:rsidRDefault="00465A71" w:rsidP="005043B0">
            <w:pPr>
              <w:spacing w:before="120" w:after="120"/>
              <w:rPr>
                <w:b/>
                <w:szCs w:val="24"/>
                <w:lang w:val="lv-LV"/>
              </w:rPr>
            </w:pPr>
          </w:p>
        </w:tc>
        <w:tc>
          <w:tcPr>
            <w:tcW w:w="1700"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c>
          <w:tcPr>
            <w:tcW w:w="1418" w:type="dxa"/>
          </w:tcPr>
          <w:p w:rsidR="00465A71" w:rsidRPr="00912044" w:rsidRDefault="00465A71" w:rsidP="005043B0">
            <w:pPr>
              <w:spacing w:before="120" w:after="120"/>
              <w:rPr>
                <w:b/>
                <w:szCs w:val="24"/>
                <w:lang w:val="lv-LV"/>
              </w:rPr>
            </w:pPr>
          </w:p>
        </w:tc>
      </w:tr>
    </w:tbl>
    <w:p w:rsidR="00B902BE" w:rsidRPr="00912044" w:rsidRDefault="00B902BE" w:rsidP="00B902BE">
      <w:pPr>
        <w:rPr>
          <w:color w:val="000000"/>
          <w:szCs w:val="24"/>
          <w:lang w:val="lv-LV"/>
        </w:rPr>
      </w:pPr>
    </w:p>
    <w:tbl>
      <w:tblPr>
        <w:tblW w:w="9214" w:type="dxa"/>
        <w:tblLayout w:type="fixed"/>
        <w:tblLook w:val="0000" w:firstRow="0" w:lastRow="0" w:firstColumn="0" w:lastColumn="0" w:noHBand="0" w:noVBand="0"/>
      </w:tblPr>
      <w:tblGrid>
        <w:gridCol w:w="5103"/>
        <w:gridCol w:w="4111"/>
      </w:tblGrid>
      <w:tr w:rsidR="00B902BE" w:rsidRPr="00912044" w:rsidTr="00303841">
        <w:tc>
          <w:tcPr>
            <w:tcW w:w="5103" w:type="dxa"/>
            <w:vAlign w:val="bottom"/>
          </w:tcPr>
          <w:p w:rsidR="00B902BE" w:rsidRPr="00912044" w:rsidRDefault="00B902BE" w:rsidP="00AB6683">
            <w:pPr>
              <w:snapToGrid w:val="0"/>
              <w:spacing w:line="360" w:lineRule="auto"/>
              <w:rPr>
                <w:szCs w:val="24"/>
                <w:lang w:val="lv-LV"/>
              </w:rPr>
            </w:pPr>
            <w:proofErr w:type="spellStart"/>
            <w:r w:rsidRPr="00912044">
              <w:rPr>
                <w:szCs w:val="24"/>
                <w:lang w:val="lv-LV"/>
              </w:rPr>
              <w:t>Paraksttiesīgās</w:t>
            </w:r>
            <w:proofErr w:type="spellEnd"/>
            <w:r w:rsidRPr="00912044">
              <w:rPr>
                <w:szCs w:val="24"/>
                <w:lang w:val="lv-LV"/>
              </w:rPr>
              <w:t xml:space="preserve"> personas paraksts un zīmogs:</w:t>
            </w:r>
          </w:p>
        </w:tc>
        <w:tc>
          <w:tcPr>
            <w:tcW w:w="4111" w:type="dxa"/>
            <w:tcBorders>
              <w:bottom w:val="single" w:sz="4" w:space="0" w:color="000000"/>
            </w:tcBorders>
          </w:tcPr>
          <w:p w:rsidR="00B902BE" w:rsidRPr="00912044" w:rsidRDefault="00B902BE" w:rsidP="005043B0">
            <w:pPr>
              <w:snapToGrid w:val="0"/>
              <w:spacing w:line="360" w:lineRule="auto"/>
              <w:jc w:val="right"/>
              <w:rPr>
                <w:color w:val="000000"/>
                <w:szCs w:val="24"/>
                <w:lang w:val="lv-LV"/>
              </w:rPr>
            </w:pPr>
            <w:r w:rsidRPr="00912044">
              <w:rPr>
                <w:color w:val="000000"/>
                <w:szCs w:val="24"/>
                <w:lang w:val="lv-LV"/>
              </w:rPr>
              <w:t>z.v.</w:t>
            </w:r>
          </w:p>
        </w:tc>
      </w:tr>
      <w:tr w:rsidR="00B902BE" w:rsidRPr="00912044" w:rsidTr="00303841">
        <w:tc>
          <w:tcPr>
            <w:tcW w:w="5103" w:type="dxa"/>
            <w:vAlign w:val="bottom"/>
          </w:tcPr>
          <w:p w:rsidR="00B902BE" w:rsidRPr="00912044" w:rsidRDefault="00B902BE" w:rsidP="00AB6683">
            <w:pPr>
              <w:snapToGrid w:val="0"/>
              <w:spacing w:line="360" w:lineRule="auto"/>
              <w:rPr>
                <w:szCs w:val="24"/>
                <w:lang w:val="lv-LV"/>
              </w:rPr>
            </w:pPr>
            <w:proofErr w:type="spellStart"/>
            <w:r w:rsidRPr="00912044">
              <w:rPr>
                <w:szCs w:val="24"/>
                <w:lang w:val="lv-LV"/>
              </w:rPr>
              <w:t>Paraksttiesīgās</w:t>
            </w:r>
            <w:proofErr w:type="spellEnd"/>
            <w:r w:rsidRPr="00912044">
              <w:rPr>
                <w:szCs w:val="24"/>
                <w:lang w:val="lv-LV"/>
              </w:rPr>
              <w:t xml:space="preserve"> personas amats, vārds un uzvārds:</w:t>
            </w:r>
          </w:p>
        </w:tc>
        <w:tc>
          <w:tcPr>
            <w:tcW w:w="4111" w:type="dxa"/>
            <w:tcBorders>
              <w:bottom w:val="single" w:sz="4" w:space="0" w:color="000000"/>
            </w:tcBorders>
          </w:tcPr>
          <w:p w:rsidR="00B902BE" w:rsidRPr="00912044" w:rsidRDefault="00B902BE" w:rsidP="005043B0">
            <w:pPr>
              <w:snapToGrid w:val="0"/>
              <w:spacing w:line="360" w:lineRule="auto"/>
              <w:jc w:val="both"/>
              <w:rPr>
                <w:color w:val="000000"/>
                <w:szCs w:val="24"/>
                <w:lang w:val="lv-LV"/>
              </w:rPr>
            </w:pPr>
          </w:p>
        </w:tc>
      </w:tr>
      <w:tr w:rsidR="00B902BE" w:rsidRPr="00912044" w:rsidTr="00303841">
        <w:tc>
          <w:tcPr>
            <w:tcW w:w="5103" w:type="dxa"/>
            <w:vAlign w:val="bottom"/>
          </w:tcPr>
          <w:p w:rsidR="00B902BE" w:rsidRPr="00912044" w:rsidRDefault="00B902BE" w:rsidP="00AB6683">
            <w:pPr>
              <w:snapToGrid w:val="0"/>
              <w:spacing w:line="360" w:lineRule="auto"/>
              <w:rPr>
                <w:color w:val="000000"/>
                <w:szCs w:val="24"/>
                <w:lang w:val="lv-LV"/>
              </w:rPr>
            </w:pPr>
            <w:r w:rsidRPr="00912044">
              <w:rPr>
                <w:color w:val="000000"/>
                <w:szCs w:val="24"/>
                <w:lang w:val="lv-LV"/>
              </w:rPr>
              <w:t>Piedāvājumu iesniedzējas sabiedrības nosaukums:</w:t>
            </w:r>
          </w:p>
        </w:tc>
        <w:tc>
          <w:tcPr>
            <w:tcW w:w="4111" w:type="dxa"/>
            <w:tcBorders>
              <w:bottom w:val="single" w:sz="4" w:space="0" w:color="000000"/>
            </w:tcBorders>
          </w:tcPr>
          <w:p w:rsidR="00B902BE" w:rsidRPr="00912044" w:rsidRDefault="00B902BE" w:rsidP="005043B0">
            <w:pPr>
              <w:snapToGrid w:val="0"/>
              <w:spacing w:line="360" w:lineRule="auto"/>
              <w:jc w:val="both"/>
              <w:rPr>
                <w:color w:val="000000"/>
                <w:szCs w:val="24"/>
                <w:lang w:val="lv-LV"/>
              </w:rPr>
            </w:pPr>
          </w:p>
        </w:tc>
      </w:tr>
    </w:tbl>
    <w:p w:rsidR="00BE7CFE" w:rsidRPr="00912044" w:rsidRDefault="00BE7CFE" w:rsidP="00B75277">
      <w:pPr>
        <w:pStyle w:val="Nosaukums"/>
        <w:jc w:val="right"/>
        <w:rPr>
          <w:sz w:val="24"/>
          <w:szCs w:val="24"/>
          <w:lang w:val="lv-LV"/>
        </w:rPr>
      </w:pPr>
    </w:p>
    <w:p w:rsidR="00912044" w:rsidRPr="00912044" w:rsidRDefault="00912044" w:rsidP="00B75277">
      <w:pPr>
        <w:pStyle w:val="Nosaukums"/>
        <w:jc w:val="right"/>
        <w:rPr>
          <w:sz w:val="24"/>
          <w:szCs w:val="24"/>
          <w:lang w:val="lv-LV"/>
        </w:rPr>
      </w:pPr>
    </w:p>
    <w:p w:rsidR="00B75277" w:rsidRPr="00912044" w:rsidRDefault="000E4ED7" w:rsidP="00B75277">
      <w:pPr>
        <w:pStyle w:val="Nosaukums"/>
        <w:jc w:val="right"/>
        <w:rPr>
          <w:sz w:val="24"/>
          <w:szCs w:val="24"/>
          <w:lang w:val="lv-LV"/>
        </w:rPr>
      </w:pPr>
      <w:r w:rsidRPr="00912044">
        <w:rPr>
          <w:sz w:val="24"/>
          <w:szCs w:val="24"/>
          <w:lang w:val="lv-LV"/>
        </w:rPr>
        <w:t>3</w:t>
      </w:r>
      <w:r w:rsidR="00B75277" w:rsidRPr="00912044">
        <w:rPr>
          <w:sz w:val="24"/>
          <w:szCs w:val="24"/>
          <w:lang w:val="lv-LV"/>
        </w:rPr>
        <w:t>.pielikums</w:t>
      </w:r>
    </w:p>
    <w:p w:rsidR="00B75277" w:rsidRPr="00912044" w:rsidRDefault="00AB6683" w:rsidP="00AB6683">
      <w:pPr>
        <w:spacing w:before="120" w:after="100" w:afterAutospacing="1"/>
        <w:jc w:val="center"/>
        <w:rPr>
          <w:b/>
          <w:szCs w:val="24"/>
          <w:lang w:val="lv-LV"/>
        </w:rPr>
      </w:pPr>
      <w:r w:rsidRPr="00912044">
        <w:rPr>
          <w:rFonts w:eastAsia="Arial"/>
          <w:b/>
          <w:szCs w:val="24"/>
          <w:lang w:val="lv-LV"/>
        </w:rPr>
        <w:t>INFORMĀCIJA PAR SPECIĀLISTIEM</w:t>
      </w:r>
    </w:p>
    <w:tbl>
      <w:tblPr>
        <w:tblW w:w="9272" w:type="dxa"/>
        <w:tblInd w:w="-34" w:type="dxa"/>
        <w:tblLayout w:type="fixed"/>
        <w:tblLook w:val="0000" w:firstRow="0" w:lastRow="0" w:firstColumn="0" w:lastColumn="0" w:noHBand="0" w:noVBand="0"/>
      </w:tblPr>
      <w:tblGrid>
        <w:gridCol w:w="3148"/>
        <w:gridCol w:w="1843"/>
        <w:gridCol w:w="1560"/>
        <w:gridCol w:w="2721"/>
      </w:tblGrid>
      <w:tr w:rsidR="00B75277" w:rsidRPr="00D47A14" w:rsidTr="00DD1A01">
        <w:tc>
          <w:tcPr>
            <w:tcW w:w="3148" w:type="dxa"/>
            <w:tcBorders>
              <w:top w:val="single" w:sz="4" w:space="0" w:color="000000"/>
              <w:left w:val="single" w:sz="4" w:space="0" w:color="000000"/>
              <w:bottom w:val="single" w:sz="4" w:space="0" w:color="000000"/>
            </w:tcBorders>
            <w:shd w:val="clear" w:color="auto" w:fill="D9D9D9" w:themeFill="background1" w:themeFillShade="D9"/>
            <w:vAlign w:val="center"/>
          </w:tcPr>
          <w:p w:rsidR="00B75277" w:rsidRPr="00463013" w:rsidRDefault="00B75277" w:rsidP="001C5AF9">
            <w:pPr>
              <w:snapToGrid w:val="0"/>
              <w:jc w:val="center"/>
              <w:rPr>
                <w:rFonts w:eastAsia="Arial"/>
                <w:b/>
                <w:bCs/>
                <w:color w:val="000000"/>
                <w:kern w:val="1"/>
                <w:sz w:val="22"/>
                <w:szCs w:val="22"/>
                <w:lang w:val="lv-LV"/>
              </w:rPr>
            </w:pPr>
            <w:r w:rsidRPr="00463013">
              <w:rPr>
                <w:rFonts w:eastAsia="Arial"/>
                <w:b/>
                <w:bCs/>
                <w:color w:val="000000"/>
                <w:kern w:val="1"/>
                <w:sz w:val="22"/>
                <w:szCs w:val="22"/>
                <w:lang w:val="lv-LV"/>
              </w:rPr>
              <w:t>Piedāvātā pozīcija</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B75277" w:rsidRPr="00463013" w:rsidRDefault="00B75277" w:rsidP="001C5AF9">
            <w:pPr>
              <w:snapToGrid w:val="0"/>
              <w:jc w:val="center"/>
              <w:rPr>
                <w:rFonts w:eastAsia="Arial"/>
                <w:b/>
                <w:bCs/>
                <w:color w:val="000000"/>
                <w:kern w:val="1"/>
                <w:sz w:val="22"/>
                <w:szCs w:val="22"/>
                <w:lang w:val="lv-LV"/>
              </w:rPr>
            </w:pPr>
            <w:r w:rsidRPr="00463013">
              <w:rPr>
                <w:rFonts w:eastAsia="Arial"/>
                <w:b/>
                <w:bCs/>
                <w:color w:val="000000"/>
                <w:kern w:val="1"/>
                <w:sz w:val="22"/>
                <w:szCs w:val="22"/>
                <w:lang w:val="lv-LV"/>
              </w:rPr>
              <w:t>Speciālista vārds, uzvārds</w:t>
            </w: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B75277" w:rsidRPr="00463013" w:rsidRDefault="00B75277" w:rsidP="001C5AF9">
            <w:pPr>
              <w:snapToGrid w:val="0"/>
              <w:jc w:val="center"/>
              <w:rPr>
                <w:rFonts w:eastAsia="Arial"/>
                <w:b/>
                <w:bCs/>
                <w:color w:val="000000"/>
                <w:kern w:val="1"/>
                <w:sz w:val="22"/>
                <w:szCs w:val="22"/>
                <w:lang w:val="lv-LV"/>
              </w:rPr>
            </w:pPr>
            <w:r w:rsidRPr="00463013">
              <w:rPr>
                <w:rFonts w:eastAsia="Arial"/>
                <w:b/>
                <w:bCs/>
                <w:color w:val="000000"/>
                <w:kern w:val="1"/>
                <w:sz w:val="22"/>
                <w:szCs w:val="22"/>
                <w:lang w:val="lv-LV"/>
              </w:rPr>
              <w:t>Kvalifikācija</w:t>
            </w:r>
          </w:p>
        </w:tc>
        <w:tc>
          <w:tcPr>
            <w:tcW w:w="2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277" w:rsidRPr="00463013" w:rsidRDefault="00B75277" w:rsidP="001C5AF9">
            <w:pPr>
              <w:snapToGrid w:val="0"/>
              <w:jc w:val="center"/>
              <w:rPr>
                <w:rFonts w:eastAsia="Arial"/>
                <w:b/>
                <w:bCs/>
                <w:color w:val="000000"/>
                <w:kern w:val="1"/>
                <w:sz w:val="22"/>
                <w:szCs w:val="22"/>
                <w:lang w:val="lv-LV"/>
              </w:rPr>
            </w:pPr>
            <w:r w:rsidRPr="00463013">
              <w:rPr>
                <w:rFonts w:eastAsia="Arial"/>
                <w:b/>
                <w:bCs/>
                <w:color w:val="000000"/>
                <w:kern w:val="1"/>
                <w:sz w:val="22"/>
                <w:szCs w:val="22"/>
                <w:lang w:val="lv-LV"/>
              </w:rPr>
              <w:t xml:space="preserve">Sertifikāts </w:t>
            </w:r>
            <w:r w:rsidRPr="00463013">
              <w:rPr>
                <w:rFonts w:eastAsia="Arial"/>
                <w:bCs/>
                <w:color w:val="000000"/>
                <w:kern w:val="1"/>
                <w:sz w:val="22"/>
                <w:szCs w:val="22"/>
                <w:lang w:val="lv-LV"/>
              </w:rPr>
              <w:t>(sertifikāta izdevējs, numurs, derīguma termiņš)</w:t>
            </w:r>
            <w:r w:rsidR="00CF4366" w:rsidRPr="00463013">
              <w:rPr>
                <w:rFonts w:eastAsia="Arial"/>
                <w:bCs/>
                <w:color w:val="000000"/>
                <w:kern w:val="1"/>
                <w:sz w:val="22"/>
                <w:szCs w:val="22"/>
                <w:lang w:val="lv-LV"/>
              </w:rPr>
              <w:t xml:space="preserve"> </w:t>
            </w:r>
            <w:r w:rsidR="00CF4366" w:rsidRPr="00463013">
              <w:rPr>
                <w:rFonts w:eastAsia="Arial"/>
                <w:bCs/>
                <w:kern w:val="1"/>
                <w:sz w:val="22"/>
                <w:szCs w:val="22"/>
                <w:lang w:val="lv-LV"/>
              </w:rPr>
              <w:t>vai apliecība (apliecības izdevējs, numurs, derīguma termiņš)</w:t>
            </w:r>
          </w:p>
        </w:tc>
      </w:tr>
      <w:tr w:rsidR="00537769" w:rsidRPr="009D1325" w:rsidTr="00626303">
        <w:tc>
          <w:tcPr>
            <w:tcW w:w="3148" w:type="dxa"/>
            <w:tcBorders>
              <w:left w:val="single" w:sz="4" w:space="0" w:color="000000"/>
              <w:bottom w:val="single" w:sz="4" w:space="0" w:color="000000"/>
            </w:tcBorders>
          </w:tcPr>
          <w:p w:rsidR="00537769" w:rsidRPr="00912044" w:rsidRDefault="00D7656E" w:rsidP="00DD0A6B">
            <w:pPr>
              <w:pStyle w:val="Parasts1"/>
              <w:shd w:val="clear" w:color="B2A1C7" w:fill="auto"/>
              <w:rPr>
                <w:szCs w:val="24"/>
                <w:lang w:val="lv-LV"/>
              </w:rPr>
            </w:pPr>
            <w:proofErr w:type="spellStart"/>
            <w:r w:rsidRPr="00D7656E">
              <w:rPr>
                <w:lang w:eastAsia="ar-SA"/>
              </w:rPr>
              <w:t>Speciālists</w:t>
            </w:r>
            <w:proofErr w:type="spellEnd"/>
            <w:r w:rsidRPr="00D7656E">
              <w:rPr>
                <w:lang w:eastAsia="ar-SA"/>
              </w:rPr>
              <w:t xml:space="preserve"> </w:t>
            </w:r>
            <w:proofErr w:type="spellStart"/>
            <w:r w:rsidRPr="00D7656E">
              <w:rPr>
                <w:lang w:eastAsia="ar-SA"/>
              </w:rPr>
              <w:t>ceļu</w:t>
            </w:r>
            <w:proofErr w:type="spellEnd"/>
            <w:r w:rsidRPr="00D7656E">
              <w:rPr>
                <w:lang w:eastAsia="ar-SA"/>
              </w:rPr>
              <w:t xml:space="preserve"> </w:t>
            </w:r>
            <w:proofErr w:type="spellStart"/>
            <w:proofErr w:type="gramStart"/>
            <w:r w:rsidRPr="00D7656E">
              <w:rPr>
                <w:lang w:eastAsia="ar-SA"/>
              </w:rPr>
              <w:t>būvdarbu</w:t>
            </w:r>
            <w:proofErr w:type="spellEnd"/>
            <w:r w:rsidRPr="00D7656E">
              <w:rPr>
                <w:lang w:eastAsia="ar-SA"/>
              </w:rPr>
              <w:t xml:space="preserve">  </w:t>
            </w:r>
            <w:proofErr w:type="spellStart"/>
            <w:r w:rsidRPr="00D7656E">
              <w:rPr>
                <w:lang w:eastAsia="ar-SA"/>
              </w:rPr>
              <w:t>vadīšanā</w:t>
            </w:r>
            <w:proofErr w:type="spellEnd"/>
            <w:proofErr w:type="gramEnd"/>
            <w:r w:rsidRPr="00D7656E">
              <w:rPr>
                <w:lang w:eastAsia="ar-SA"/>
              </w:rPr>
              <w:t>.</w:t>
            </w:r>
          </w:p>
        </w:tc>
        <w:tc>
          <w:tcPr>
            <w:tcW w:w="1843" w:type="dxa"/>
            <w:tcBorders>
              <w:left w:val="single" w:sz="4" w:space="0" w:color="000000"/>
              <w:bottom w:val="single" w:sz="4" w:space="0" w:color="000000"/>
            </w:tcBorders>
          </w:tcPr>
          <w:p w:rsidR="00537769" w:rsidRPr="00912044" w:rsidRDefault="00537769" w:rsidP="00537769">
            <w:pPr>
              <w:snapToGrid w:val="0"/>
              <w:rPr>
                <w:rFonts w:eastAsia="Arial"/>
                <w:color w:val="000000"/>
                <w:kern w:val="1"/>
                <w:szCs w:val="24"/>
                <w:lang w:val="lv-LV"/>
              </w:rPr>
            </w:pPr>
          </w:p>
        </w:tc>
        <w:tc>
          <w:tcPr>
            <w:tcW w:w="1560" w:type="dxa"/>
            <w:tcBorders>
              <w:left w:val="single" w:sz="4" w:space="0" w:color="000000"/>
              <w:bottom w:val="single" w:sz="4" w:space="0" w:color="000000"/>
              <w:right w:val="single" w:sz="4" w:space="0" w:color="auto"/>
            </w:tcBorders>
          </w:tcPr>
          <w:p w:rsidR="00537769" w:rsidRPr="00912044" w:rsidRDefault="00537769" w:rsidP="00537769">
            <w:pPr>
              <w:snapToGrid w:val="0"/>
              <w:rPr>
                <w:rFonts w:eastAsia="Arial"/>
                <w:color w:val="000000"/>
                <w:kern w:val="1"/>
                <w:szCs w:val="24"/>
                <w:lang w:val="lv-LV"/>
              </w:rPr>
            </w:pPr>
          </w:p>
        </w:tc>
        <w:tc>
          <w:tcPr>
            <w:tcW w:w="2721" w:type="dxa"/>
            <w:tcBorders>
              <w:top w:val="single" w:sz="4" w:space="0" w:color="auto"/>
              <w:left w:val="single" w:sz="4" w:space="0" w:color="auto"/>
              <w:bottom w:val="single" w:sz="4" w:space="0" w:color="auto"/>
              <w:right w:val="single" w:sz="4" w:space="0" w:color="auto"/>
            </w:tcBorders>
          </w:tcPr>
          <w:p w:rsidR="00537769" w:rsidRPr="00912044" w:rsidRDefault="00537769" w:rsidP="00537769">
            <w:pPr>
              <w:snapToGrid w:val="0"/>
              <w:rPr>
                <w:rFonts w:eastAsia="Arial"/>
                <w:color w:val="000000"/>
                <w:kern w:val="1"/>
                <w:szCs w:val="24"/>
                <w:lang w:val="lv-LV"/>
              </w:rPr>
            </w:pPr>
          </w:p>
        </w:tc>
      </w:tr>
      <w:tr w:rsidR="0061014C" w:rsidRPr="009D1325" w:rsidTr="00626303">
        <w:tc>
          <w:tcPr>
            <w:tcW w:w="3148" w:type="dxa"/>
            <w:tcBorders>
              <w:left w:val="single" w:sz="4" w:space="0" w:color="000000"/>
              <w:bottom w:val="single" w:sz="4" w:space="0" w:color="000000"/>
            </w:tcBorders>
          </w:tcPr>
          <w:p w:rsidR="0061014C" w:rsidRPr="00912044" w:rsidRDefault="0061014C" w:rsidP="0061014C">
            <w:pPr>
              <w:pStyle w:val="Parasts1"/>
              <w:shd w:val="clear" w:color="B2A1C7" w:fill="auto"/>
              <w:rPr>
                <w:szCs w:val="24"/>
                <w:lang w:val="lv-LV"/>
              </w:rPr>
            </w:pPr>
          </w:p>
        </w:tc>
        <w:tc>
          <w:tcPr>
            <w:tcW w:w="1843" w:type="dxa"/>
            <w:tcBorders>
              <w:left w:val="single" w:sz="4" w:space="0" w:color="000000"/>
              <w:bottom w:val="single" w:sz="4" w:space="0" w:color="000000"/>
            </w:tcBorders>
          </w:tcPr>
          <w:p w:rsidR="0061014C" w:rsidRPr="00912044" w:rsidRDefault="0061014C" w:rsidP="00537769">
            <w:pPr>
              <w:snapToGrid w:val="0"/>
              <w:rPr>
                <w:rFonts w:eastAsia="Arial"/>
                <w:color w:val="000000"/>
                <w:kern w:val="1"/>
                <w:szCs w:val="24"/>
                <w:lang w:val="lv-LV"/>
              </w:rPr>
            </w:pPr>
          </w:p>
        </w:tc>
        <w:tc>
          <w:tcPr>
            <w:tcW w:w="1560" w:type="dxa"/>
            <w:tcBorders>
              <w:left w:val="single" w:sz="4" w:space="0" w:color="000000"/>
              <w:bottom w:val="single" w:sz="4" w:space="0" w:color="000000"/>
              <w:right w:val="single" w:sz="4" w:space="0" w:color="auto"/>
            </w:tcBorders>
          </w:tcPr>
          <w:p w:rsidR="0061014C" w:rsidRPr="00912044" w:rsidRDefault="0061014C" w:rsidP="00537769">
            <w:pPr>
              <w:snapToGrid w:val="0"/>
              <w:rPr>
                <w:rFonts w:eastAsia="Arial"/>
                <w:color w:val="000000"/>
                <w:kern w:val="1"/>
                <w:szCs w:val="24"/>
                <w:lang w:val="lv-LV"/>
              </w:rPr>
            </w:pPr>
          </w:p>
        </w:tc>
        <w:tc>
          <w:tcPr>
            <w:tcW w:w="2721" w:type="dxa"/>
            <w:tcBorders>
              <w:top w:val="single" w:sz="4" w:space="0" w:color="auto"/>
              <w:left w:val="single" w:sz="4" w:space="0" w:color="auto"/>
              <w:bottom w:val="single" w:sz="4" w:space="0" w:color="auto"/>
              <w:right w:val="single" w:sz="4" w:space="0" w:color="auto"/>
            </w:tcBorders>
          </w:tcPr>
          <w:p w:rsidR="0061014C" w:rsidRPr="00912044" w:rsidRDefault="0061014C" w:rsidP="00537769">
            <w:pPr>
              <w:snapToGrid w:val="0"/>
              <w:rPr>
                <w:rFonts w:eastAsia="Arial"/>
                <w:color w:val="000000"/>
                <w:kern w:val="1"/>
                <w:szCs w:val="24"/>
                <w:lang w:val="lv-LV"/>
              </w:rPr>
            </w:pPr>
          </w:p>
        </w:tc>
      </w:tr>
    </w:tbl>
    <w:p w:rsidR="0061014C" w:rsidRPr="00912044" w:rsidRDefault="0061014C">
      <w:pPr>
        <w:rPr>
          <w:szCs w:val="24"/>
          <w:lang w:val="lv-LV"/>
        </w:rPr>
      </w:pPr>
    </w:p>
    <w:tbl>
      <w:tblPr>
        <w:tblW w:w="9209" w:type="dxa"/>
        <w:tblInd w:w="5" w:type="dxa"/>
        <w:tblLayout w:type="fixed"/>
        <w:tblLook w:val="0000" w:firstRow="0" w:lastRow="0" w:firstColumn="0" w:lastColumn="0" w:noHBand="0" w:noVBand="0"/>
      </w:tblPr>
      <w:tblGrid>
        <w:gridCol w:w="5240"/>
        <w:gridCol w:w="3969"/>
      </w:tblGrid>
      <w:tr w:rsidR="00B75277" w:rsidRPr="00912044" w:rsidTr="00303841">
        <w:tc>
          <w:tcPr>
            <w:tcW w:w="5240" w:type="dxa"/>
            <w:vAlign w:val="bottom"/>
          </w:tcPr>
          <w:p w:rsidR="00B75277" w:rsidRPr="00912044" w:rsidRDefault="00B75277" w:rsidP="00AB6683">
            <w:pPr>
              <w:snapToGrid w:val="0"/>
              <w:spacing w:line="360" w:lineRule="auto"/>
              <w:rPr>
                <w:szCs w:val="24"/>
                <w:lang w:val="lv-LV"/>
              </w:rPr>
            </w:pPr>
            <w:proofErr w:type="spellStart"/>
            <w:r w:rsidRPr="00912044">
              <w:rPr>
                <w:szCs w:val="24"/>
                <w:lang w:val="lv-LV"/>
              </w:rPr>
              <w:t>Paraksttiesīgās</w:t>
            </w:r>
            <w:proofErr w:type="spellEnd"/>
            <w:r w:rsidRPr="00912044">
              <w:rPr>
                <w:szCs w:val="24"/>
                <w:lang w:val="lv-LV"/>
              </w:rPr>
              <w:t xml:space="preserve"> personas paraksts un zīmogs:</w:t>
            </w:r>
          </w:p>
        </w:tc>
        <w:tc>
          <w:tcPr>
            <w:tcW w:w="3969" w:type="dxa"/>
            <w:tcBorders>
              <w:bottom w:val="single" w:sz="4" w:space="0" w:color="000000"/>
            </w:tcBorders>
          </w:tcPr>
          <w:p w:rsidR="00B75277" w:rsidRPr="00912044" w:rsidRDefault="00B75277" w:rsidP="00AF04A7">
            <w:pPr>
              <w:snapToGrid w:val="0"/>
              <w:spacing w:line="360" w:lineRule="auto"/>
              <w:jc w:val="right"/>
              <w:rPr>
                <w:color w:val="000000"/>
                <w:szCs w:val="24"/>
                <w:lang w:val="lv-LV"/>
              </w:rPr>
            </w:pPr>
            <w:r w:rsidRPr="00912044">
              <w:rPr>
                <w:color w:val="000000"/>
                <w:szCs w:val="24"/>
                <w:lang w:val="lv-LV"/>
              </w:rPr>
              <w:t>z.v.</w:t>
            </w:r>
          </w:p>
        </w:tc>
      </w:tr>
      <w:tr w:rsidR="00B75277" w:rsidRPr="00912044" w:rsidTr="00303841">
        <w:tc>
          <w:tcPr>
            <w:tcW w:w="5240" w:type="dxa"/>
            <w:vAlign w:val="bottom"/>
          </w:tcPr>
          <w:p w:rsidR="00B75277" w:rsidRPr="00912044" w:rsidRDefault="00B75277" w:rsidP="00AB6683">
            <w:pPr>
              <w:snapToGrid w:val="0"/>
              <w:spacing w:line="360" w:lineRule="auto"/>
              <w:rPr>
                <w:szCs w:val="24"/>
                <w:lang w:val="lv-LV"/>
              </w:rPr>
            </w:pPr>
            <w:proofErr w:type="spellStart"/>
            <w:r w:rsidRPr="00912044">
              <w:rPr>
                <w:szCs w:val="24"/>
                <w:lang w:val="lv-LV"/>
              </w:rPr>
              <w:t>Paraksttiesīgās</w:t>
            </w:r>
            <w:proofErr w:type="spellEnd"/>
            <w:r w:rsidRPr="00912044">
              <w:rPr>
                <w:szCs w:val="24"/>
                <w:lang w:val="lv-LV"/>
              </w:rPr>
              <w:t xml:space="preserve"> personas amats, vārds un uzvārds:</w:t>
            </w:r>
          </w:p>
        </w:tc>
        <w:tc>
          <w:tcPr>
            <w:tcW w:w="3969" w:type="dxa"/>
            <w:tcBorders>
              <w:bottom w:val="single" w:sz="4" w:space="0" w:color="000000"/>
            </w:tcBorders>
          </w:tcPr>
          <w:p w:rsidR="00B75277" w:rsidRPr="00912044" w:rsidRDefault="00B75277" w:rsidP="00AF04A7">
            <w:pPr>
              <w:snapToGrid w:val="0"/>
              <w:spacing w:line="360" w:lineRule="auto"/>
              <w:jc w:val="both"/>
              <w:rPr>
                <w:color w:val="000000"/>
                <w:szCs w:val="24"/>
                <w:lang w:val="lv-LV"/>
              </w:rPr>
            </w:pPr>
          </w:p>
        </w:tc>
      </w:tr>
      <w:tr w:rsidR="00B75277" w:rsidRPr="00912044" w:rsidTr="00303841">
        <w:tc>
          <w:tcPr>
            <w:tcW w:w="5240" w:type="dxa"/>
            <w:vAlign w:val="bottom"/>
          </w:tcPr>
          <w:p w:rsidR="00B75277" w:rsidRPr="00912044" w:rsidRDefault="00B75277" w:rsidP="00AB6683">
            <w:pPr>
              <w:snapToGrid w:val="0"/>
              <w:spacing w:line="360" w:lineRule="auto"/>
              <w:rPr>
                <w:color w:val="000000"/>
                <w:szCs w:val="24"/>
                <w:lang w:val="lv-LV"/>
              </w:rPr>
            </w:pPr>
            <w:r w:rsidRPr="00912044">
              <w:rPr>
                <w:color w:val="000000"/>
                <w:szCs w:val="24"/>
                <w:lang w:val="lv-LV"/>
              </w:rPr>
              <w:t>Piedāvājumu iesniedzējas sabiedrības nosaukums:</w:t>
            </w:r>
          </w:p>
        </w:tc>
        <w:tc>
          <w:tcPr>
            <w:tcW w:w="3969" w:type="dxa"/>
            <w:tcBorders>
              <w:bottom w:val="single" w:sz="4" w:space="0" w:color="000000"/>
            </w:tcBorders>
          </w:tcPr>
          <w:p w:rsidR="00B75277" w:rsidRPr="00912044" w:rsidRDefault="00B75277" w:rsidP="00AF04A7">
            <w:pPr>
              <w:snapToGrid w:val="0"/>
              <w:spacing w:line="360" w:lineRule="auto"/>
              <w:jc w:val="both"/>
              <w:rPr>
                <w:color w:val="000000"/>
                <w:szCs w:val="24"/>
                <w:lang w:val="lv-LV"/>
              </w:rPr>
            </w:pPr>
          </w:p>
        </w:tc>
      </w:tr>
    </w:tbl>
    <w:p w:rsidR="001B5E58" w:rsidRPr="00912044" w:rsidRDefault="001B5E58" w:rsidP="003761BF">
      <w:pPr>
        <w:pStyle w:val="Pamattekstsaratkpi"/>
        <w:spacing w:before="0" w:after="0"/>
        <w:ind w:left="0"/>
        <w:jc w:val="right"/>
        <w:rPr>
          <w:rFonts w:ascii="Times New Roman" w:hAnsi="Times New Roman"/>
          <w:b/>
          <w:szCs w:val="24"/>
        </w:rPr>
      </w:pPr>
    </w:p>
    <w:p w:rsidR="008E7D00" w:rsidRPr="00912044" w:rsidRDefault="008E7D00">
      <w:pPr>
        <w:rPr>
          <w:b/>
          <w:szCs w:val="24"/>
          <w:lang w:val="lv-LV"/>
        </w:rPr>
      </w:pPr>
      <w:r w:rsidRPr="00912044">
        <w:rPr>
          <w:b/>
          <w:szCs w:val="24"/>
          <w:lang w:val="lv-LV"/>
        </w:rPr>
        <w:br w:type="page"/>
      </w:r>
    </w:p>
    <w:p w:rsidR="00426341" w:rsidRPr="00912044" w:rsidRDefault="000E4ED7" w:rsidP="003761BF">
      <w:pPr>
        <w:pStyle w:val="Pamattekstsaratkpi"/>
        <w:spacing w:before="0" w:after="0"/>
        <w:ind w:left="0"/>
        <w:jc w:val="right"/>
        <w:rPr>
          <w:rFonts w:ascii="Times New Roman" w:hAnsi="Times New Roman"/>
          <w:b/>
          <w:szCs w:val="24"/>
        </w:rPr>
      </w:pPr>
      <w:r w:rsidRPr="00912044">
        <w:rPr>
          <w:rFonts w:ascii="Times New Roman" w:hAnsi="Times New Roman"/>
          <w:b/>
          <w:szCs w:val="24"/>
        </w:rPr>
        <w:lastRenderedPageBreak/>
        <w:t>4</w:t>
      </w:r>
      <w:r w:rsidR="00426341" w:rsidRPr="00912044">
        <w:rPr>
          <w:rFonts w:ascii="Times New Roman" w:hAnsi="Times New Roman"/>
          <w:b/>
          <w:szCs w:val="24"/>
        </w:rPr>
        <w:t>.pielikums</w:t>
      </w:r>
    </w:p>
    <w:p w:rsidR="00537769" w:rsidRPr="00912044" w:rsidRDefault="00537769" w:rsidP="00537769">
      <w:pPr>
        <w:pStyle w:val="Parasts1"/>
        <w:autoSpaceDE w:val="0"/>
        <w:autoSpaceDN w:val="0"/>
        <w:adjustRightInd w:val="0"/>
        <w:jc w:val="center"/>
        <w:rPr>
          <w:b/>
          <w:szCs w:val="24"/>
          <w:lang w:val="lv-LV"/>
        </w:rPr>
      </w:pPr>
      <w:r w:rsidRPr="00912044">
        <w:rPr>
          <w:b/>
          <w:szCs w:val="24"/>
          <w:lang w:val="lv-LV"/>
        </w:rPr>
        <w:t>PIEDĀVĀJUMS IEPIRKUMAM</w:t>
      </w:r>
    </w:p>
    <w:p w:rsidR="00D7656E" w:rsidRDefault="00D7656E" w:rsidP="00D7656E">
      <w:pPr>
        <w:jc w:val="center"/>
        <w:rPr>
          <w:b/>
          <w:caps/>
          <w:szCs w:val="24"/>
          <w:lang w:val="lv-LV"/>
        </w:rPr>
      </w:pPr>
      <w:r w:rsidRPr="00912044">
        <w:rPr>
          <w:b/>
          <w:caps/>
          <w:szCs w:val="24"/>
          <w:lang w:val="lv-LV"/>
        </w:rPr>
        <w:t>“</w:t>
      </w:r>
      <w:r>
        <w:rPr>
          <w:b/>
          <w:caps/>
          <w:szCs w:val="24"/>
          <w:lang w:val="lv-LV"/>
        </w:rPr>
        <w:t xml:space="preserve">Pašvaldības autoceļa V396-Jaunās mājas (0.105 </w:t>
      </w:r>
      <w:r>
        <w:rPr>
          <w:b/>
          <w:szCs w:val="24"/>
          <w:lang w:val="lv-LV"/>
        </w:rPr>
        <w:t>km</w:t>
      </w:r>
      <w:r>
        <w:rPr>
          <w:b/>
          <w:caps/>
          <w:szCs w:val="24"/>
          <w:lang w:val="lv-LV"/>
        </w:rPr>
        <w:t xml:space="preserve">-0.532 </w:t>
      </w:r>
      <w:r>
        <w:rPr>
          <w:b/>
          <w:szCs w:val="24"/>
          <w:lang w:val="lv-LV"/>
        </w:rPr>
        <w:t>km</w:t>
      </w:r>
      <w:r>
        <w:rPr>
          <w:b/>
          <w:caps/>
          <w:szCs w:val="24"/>
          <w:lang w:val="lv-LV"/>
        </w:rPr>
        <w:t xml:space="preserve">) </w:t>
      </w:r>
    </w:p>
    <w:p w:rsidR="00D7656E" w:rsidRPr="00912044" w:rsidRDefault="00D7656E" w:rsidP="00D7656E">
      <w:pPr>
        <w:jc w:val="center"/>
        <w:rPr>
          <w:b/>
          <w:caps/>
          <w:szCs w:val="24"/>
          <w:lang w:val="lv-LV"/>
        </w:rPr>
      </w:pPr>
      <w:r>
        <w:rPr>
          <w:b/>
          <w:caps/>
          <w:szCs w:val="24"/>
          <w:lang w:val="lv-LV"/>
        </w:rPr>
        <w:t>seguma atjaunošana Malienas pagastā alūksnes novadā</w:t>
      </w:r>
      <w:r w:rsidRPr="00912044">
        <w:rPr>
          <w:b/>
          <w:caps/>
          <w:szCs w:val="24"/>
          <w:lang w:val="lv-LV"/>
        </w:rPr>
        <w:t>”</w:t>
      </w:r>
    </w:p>
    <w:p w:rsidR="00D7656E" w:rsidRPr="00324796" w:rsidRDefault="00876EAB" w:rsidP="00D7656E">
      <w:pPr>
        <w:pStyle w:val="Parasts1"/>
        <w:jc w:val="center"/>
        <w:rPr>
          <w:b/>
          <w:iCs/>
          <w:szCs w:val="24"/>
          <w:lang w:val="lv-LV"/>
        </w:rPr>
      </w:pPr>
      <w:r w:rsidRPr="00912044">
        <w:rPr>
          <w:b/>
          <w:szCs w:val="24"/>
          <w:lang w:val="lv-LV"/>
        </w:rPr>
        <w:t xml:space="preserve"> </w:t>
      </w:r>
      <w:r w:rsidR="00537769" w:rsidRPr="00912044">
        <w:rPr>
          <w:b/>
          <w:szCs w:val="24"/>
          <w:lang w:val="lv-LV"/>
        </w:rPr>
        <w:t>(</w:t>
      </w:r>
      <w:r w:rsidR="00D7656E">
        <w:rPr>
          <w:b/>
          <w:iCs/>
          <w:szCs w:val="24"/>
          <w:lang w:val="lv-LV"/>
        </w:rPr>
        <w:t>ID</w:t>
      </w:r>
      <w:r w:rsidR="00052266">
        <w:rPr>
          <w:b/>
          <w:iCs/>
          <w:szCs w:val="24"/>
          <w:lang w:val="lv-LV"/>
        </w:rPr>
        <w:t xml:space="preserve"> NR. MPP </w:t>
      </w:r>
      <w:r w:rsidR="00537769" w:rsidRPr="00912044">
        <w:rPr>
          <w:b/>
          <w:iCs/>
          <w:szCs w:val="24"/>
          <w:lang w:val="lv-LV"/>
        </w:rPr>
        <w:t>201</w:t>
      </w:r>
      <w:r w:rsidR="008E7D00" w:rsidRPr="00912044">
        <w:rPr>
          <w:b/>
          <w:iCs/>
          <w:szCs w:val="24"/>
          <w:lang w:val="lv-LV"/>
        </w:rPr>
        <w:t>7</w:t>
      </w:r>
      <w:r w:rsidR="00537769" w:rsidRPr="00912044">
        <w:rPr>
          <w:b/>
          <w:iCs/>
          <w:szCs w:val="24"/>
          <w:lang w:val="lv-LV"/>
        </w:rPr>
        <w:t>/</w:t>
      </w:r>
      <w:r w:rsidR="00B55BEA">
        <w:rPr>
          <w:b/>
          <w:iCs/>
          <w:szCs w:val="24"/>
          <w:lang w:val="lv-LV"/>
        </w:rPr>
        <w:t>0</w:t>
      </w:r>
      <w:r w:rsidR="00324796">
        <w:rPr>
          <w:b/>
          <w:iCs/>
          <w:szCs w:val="24"/>
          <w:lang w:val="lv-LV"/>
        </w:rPr>
        <w:t>3</w:t>
      </w:r>
      <w:r w:rsidR="00537769" w:rsidRPr="00912044">
        <w:rPr>
          <w:b/>
          <w:caps/>
          <w:szCs w:val="24"/>
          <w:lang w:val="lv-LV"/>
        </w:rPr>
        <w:t>)</w:t>
      </w:r>
    </w:p>
    <w:p w:rsidR="00324796" w:rsidRDefault="00324796" w:rsidP="00D7656E">
      <w:pPr>
        <w:pStyle w:val="Parasts1"/>
        <w:jc w:val="center"/>
        <w:rPr>
          <w:b/>
          <w:caps/>
          <w:szCs w:val="24"/>
          <w:lang w:val="lv-LV"/>
        </w:rPr>
      </w:pPr>
    </w:p>
    <w:p w:rsidR="00537769" w:rsidRPr="00D7656E" w:rsidRDefault="00D7656E" w:rsidP="00D7656E">
      <w:pPr>
        <w:pStyle w:val="Parasts1"/>
        <w:numPr>
          <w:ilvl w:val="0"/>
          <w:numId w:val="28"/>
        </w:numPr>
        <w:rPr>
          <w:b/>
          <w:caps/>
          <w:szCs w:val="24"/>
          <w:lang w:val="lv-LV"/>
        </w:rPr>
      </w:pPr>
      <w:r>
        <w:rPr>
          <w:b/>
          <w:bCs/>
          <w:szCs w:val="24"/>
          <w:lang w:val="lv-LV"/>
        </w:rPr>
        <w:t>IESNIEDZA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3784"/>
      </w:tblGrid>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Pretendenta nosaukums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Vienotais reģistrācijas numurs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Juridiskā adrese</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Biroja adrese</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Kontaktpersona (vārds, uzvārds, amats)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Tālruņa numurs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E-pasta adrese</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Uzņēmuma bankas rekvizīti: Banka</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Kods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c>
          <w:tcPr>
            <w:tcW w:w="4270"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Konts</w:t>
            </w:r>
          </w:p>
        </w:tc>
        <w:tc>
          <w:tcPr>
            <w:tcW w:w="3784"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bl>
    <w:p w:rsidR="00D7656E" w:rsidRPr="00D7656E" w:rsidRDefault="00D7656E" w:rsidP="00D7656E">
      <w:pPr>
        <w:pStyle w:val="Sarakstarindkopa"/>
        <w:numPr>
          <w:ilvl w:val="0"/>
          <w:numId w:val="28"/>
        </w:numPr>
        <w:jc w:val="both"/>
        <w:rPr>
          <w:b/>
          <w:szCs w:val="24"/>
          <w:lang w:val="lv-LV"/>
        </w:rPr>
      </w:pPr>
      <w:r w:rsidRPr="00D7656E">
        <w:rPr>
          <w:b/>
          <w:szCs w:val="24"/>
          <w:lang w:val="lv-LV"/>
        </w:rPr>
        <w:t>PIEDĀVĀJUMS</w:t>
      </w:r>
    </w:p>
    <w:p w:rsidR="00D7656E" w:rsidRPr="00D7656E" w:rsidRDefault="00D7656E" w:rsidP="0094734F">
      <w:pPr>
        <w:ind w:left="180"/>
        <w:jc w:val="both"/>
        <w:rPr>
          <w:b/>
          <w:szCs w:val="24"/>
          <w:lang w:val="lv-LV"/>
        </w:rPr>
      </w:pPr>
      <w:r w:rsidRPr="00D7656E">
        <w:rPr>
          <w:szCs w:val="24"/>
          <w:lang w:val="lv-LV"/>
        </w:rPr>
        <w:t xml:space="preserve">Apstiprinu, ka esam iepazinušies ar iepirkuma </w:t>
      </w:r>
      <w:r w:rsidRPr="00D7656E">
        <w:rPr>
          <w:b/>
          <w:szCs w:val="24"/>
          <w:lang w:val="lv-LV"/>
        </w:rPr>
        <w:t>„Pašvaldī</w:t>
      </w:r>
      <w:r w:rsidR="0094734F">
        <w:rPr>
          <w:b/>
          <w:szCs w:val="24"/>
          <w:lang w:val="lv-LV"/>
        </w:rPr>
        <w:t xml:space="preserve">bas autoceļa V396-Jaunās mājas (0,105 km – 0.532 </w:t>
      </w:r>
      <w:r w:rsidRPr="00D7656E">
        <w:rPr>
          <w:b/>
          <w:szCs w:val="24"/>
          <w:lang w:val="lv-LV"/>
        </w:rPr>
        <w:t>km)  segum</w:t>
      </w:r>
      <w:r>
        <w:rPr>
          <w:b/>
          <w:szCs w:val="24"/>
          <w:lang w:val="lv-LV"/>
        </w:rPr>
        <w:t>a atjaunošana</w:t>
      </w:r>
      <w:r w:rsidR="0094734F">
        <w:rPr>
          <w:b/>
          <w:szCs w:val="24"/>
          <w:lang w:val="lv-LV"/>
        </w:rPr>
        <w:t xml:space="preserve"> Malienas pagastā Alūksnes novadā</w:t>
      </w:r>
      <w:r>
        <w:rPr>
          <w:b/>
          <w:szCs w:val="24"/>
          <w:lang w:val="lv-LV"/>
        </w:rPr>
        <w:t xml:space="preserve"> ” (ID Nr. MPP 2017</w:t>
      </w:r>
      <w:r w:rsidRPr="00D7656E">
        <w:rPr>
          <w:b/>
          <w:szCs w:val="24"/>
          <w:lang w:val="lv-LV"/>
        </w:rPr>
        <w:t>/</w:t>
      </w:r>
      <w:r>
        <w:rPr>
          <w:b/>
          <w:szCs w:val="24"/>
          <w:lang w:val="lv-LV"/>
        </w:rPr>
        <w:t>0</w:t>
      </w:r>
      <w:r w:rsidR="00324796">
        <w:rPr>
          <w:b/>
          <w:szCs w:val="24"/>
          <w:lang w:val="lv-LV"/>
        </w:rPr>
        <w:t>3</w:t>
      </w:r>
      <w:r w:rsidRPr="00D7656E">
        <w:rPr>
          <w:b/>
          <w:szCs w:val="24"/>
          <w:lang w:val="lv-LV"/>
        </w:rPr>
        <w:t>)</w:t>
      </w:r>
      <w:r w:rsidR="0094734F">
        <w:rPr>
          <w:b/>
          <w:szCs w:val="24"/>
          <w:lang w:val="lv-LV"/>
        </w:rPr>
        <w:t xml:space="preserve"> </w:t>
      </w:r>
      <w:r w:rsidRPr="00D7656E">
        <w:rPr>
          <w:szCs w:val="24"/>
          <w:lang w:val="lv-LV"/>
        </w:rPr>
        <w:t>nolikum</w:t>
      </w:r>
      <w:r w:rsidR="0094734F">
        <w:rPr>
          <w:szCs w:val="24"/>
          <w:lang w:val="lv-LV"/>
        </w:rPr>
        <w:t>u, piekrītu iepirkuma</w:t>
      </w:r>
      <w:r w:rsidRPr="00D7656E">
        <w:rPr>
          <w:szCs w:val="24"/>
          <w:lang w:val="lv-LV"/>
        </w:rPr>
        <w:t xml:space="preserve"> noteikumiem. Piedāvāju veikt  seguma atjaunošanas darbus, saskaņā ar iepirkuma nosacījumiem un tehniskās specifikācijas prasībām noteiktajā laika periodā, bez ierobežojumiem.</w:t>
      </w:r>
    </w:p>
    <w:p w:rsidR="00D7656E" w:rsidRPr="00D7656E" w:rsidRDefault="00D7656E" w:rsidP="00D7656E">
      <w:pPr>
        <w:numPr>
          <w:ilvl w:val="1"/>
          <w:numId w:val="28"/>
        </w:numPr>
        <w:jc w:val="both"/>
        <w:rPr>
          <w:szCs w:val="24"/>
          <w:lang w:val="lv-LV"/>
        </w:rPr>
      </w:pPr>
      <w:r w:rsidRPr="00D7656E">
        <w:rPr>
          <w:szCs w:val="24"/>
          <w:lang w:val="lv-LV"/>
        </w:rPr>
        <w:t xml:space="preserve">Apliecinu, ka uzņemamies visus riskus, kas varētu būt saistīti ar darbiem, kurus iespējams neesam paredzējuši iesniedzot šo piedāvājumu asfalta seguma atjaunošanas darbu veikšanai, līdz ar to mūsu  piedāvājums ir </w:t>
      </w:r>
    </w:p>
    <w:p w:rsidR="00D7656E" w:rsidRPr="00D7656E" w:rsidRDefault="00D7656E" w:rsidP="00D7656E">
      <w:pPr>
        <w:ind w:left="360"/>
        <w:rPr>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66"/>
      </w:tblGrid>
      <w:tr w:rsidR="00D7656E" w:rsidRPr="00D7656E" w:rsidTr="00D7656E">
        <w:tc>
          <w:tcPr>
            <w:tcW w:w="7621"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b/>
                <w:szCs w:val="24"/>
                <w:lang w:val="lv-LV"/>
              </w:rPr>
            </w:pPr>
            <w:r w:rsidRPr="00D7656E">
              <w:rPr>
                <w:b/>
                <w:szCs w:val="24"/>
                <w:lang w:val="lv-LV"/>
              </w:rPr>
              <w:t>Iepirkuma priekšmets</w:t>
            </w:r>
          </w:p>
        </w:tc>
        <w:tc>
          <w:tcPr>
            <w:tcW w:w="1666"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Cena (EUR)</w:t>
            </w:r>
          </w:p>
        </w:tc>
      </w:tr>
      <w:tr w:rsidR="00D7656E" w:rsidRPr="00D7656E" w:rsidTr="00D7656E">
        <w:tc>
          <w:tcPr>
            <w:tcW w:w="7621"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ind w:left="180"/>
              <w:rPr>
                <w:szCs w:val="24"/>
                <w:lang w:val="lv-LV"/>
              </w:rPr>
            </w:pPr>
            <w:r w:rsidRPr="00D7656E">
              <w:rPr>
                <w:b/>
                <w:szCs w:val="24"/>
                <w:lang w:val="lv-LV"/>
              </w:rPr>
              <w:t xml:space="preserve">„Pašvaldības </w:t>
            </w:r>
            <w:r w:rsidR="0094734F">
              <w:rPr>
                <w:b/>
                <w:szCs w:val="24"/>
                <w:lang w:val="lv-LV"/>
              </w:rPr>
              <w:t>autoceļa V396-Jaunās mājas (0.105 km – 0.532 km) seguma atjaunošana Malienas pagastā Alūksnes novadā</w:t>
            </w:r>
            <w:r w:rsidRPr="00D7656E">
              <w:rPr>
                <w:b/>
                <w:szCs w:val="24"/>
                <w:lang w:val="lv-LV"/>
              </w:rPr>
              <w:t>”</w:t>
            </w:r>
          </w:p>
        </w:tc>
        <w:tc>
          <w:tcPr>
            <w:tcW w:w="1666"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rPr>
          <w:trHeight w:val="255"/>
        </w:trPr>
        <w:tc>
          <w:tcPr>
            <w:tcW w:w="1425"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PVN 21%</w:t>
            </w:r>
          </w:p>
        </w:tc>
        <w:tc>
          <w:tcPr>
            <w:tcW w:w="1666"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r w:rsidR="00D7656E" w:rsidRPr="00D7656E" w:rsidTr="00D7656E">
        <w:trPr>
          <w:trHeight w:val="255"/>
        </w:trPr>
        <w:tc>
          <w:tcPr>
            <w:tcW w:w="1425" w:type="dxa"/>
            <w:tcBorders>
              <w:top w:val="single" w:sz="4" w:space="0" w:color="auto"/>
              <w:left w:val="single" w:sz="4" w:space="0" w:color="auto"/>
              <w:bottom w:val="single" w:sz="4" w:space="0" w:color="auto"/>
              <w:right w:val="single" w:sz="4" w:space="0" w:color="auto"/>
            </w:tcBorders>
            <w:hideMark/>
          </w:tcPr>
          <w:p w:rsidR="00D7656E" w:rsidRPr="00D7656E" w:rsidRDefault="00D7656E" w:rsidP="00D7656E">
            <w:pPr>
              <w:jc w:val="both"/>
              <w:rPr>
                <w:szCs w:val="24"/>
                <w:lang w:val="lv-LV"/>
              </w:rPr>
            </w:pPr>
            <w:r w:rsidRPr="00D7656E">
              <w:rPr>
                <w:szCs w:val="24"/>
                <w:lang w:val="lv-LV"/>
              </w:rPr>
              <w:t>Kopā ar PVN</w:t>
            </w:r>
          </w:p>
        </w:tc>
        <w:tc>
          <w:tcPr>
            <w:tcW w:w="1666" w:type="dxa"/>
            <w:tcBorders>
              <w:top w:val="single" w:sz="4" w:space="0" w:color="auto"/>
              <w:left w:val="single" w:sz="4" w:space="0" w:color="auto"/>
              <w:bottom w:val="single" w:sz="4" w:space="0" w:color="auto"/>
              <w:right w:val="single" w:sz="4" w:space="0" w:color="auto"/>
            </w:tcBorders>
          </w:tcPr>
          <w:p w:rsidR="00D7656E" w:rsidRPr="00D7656E" w:rsidRDefault="00D7656E" w:rsidP="00D7656E">
            <w:pPr>
              <w:jc w:val="both"/>
              <w:rPr>
                <w:szCs w:val="24"/>
                <w:lang w:val="lv-LV"/>
              </w:rPr>
            </w:pPr>
          </w:p>
        </w:tc>
      </w:tr>
    </w:tbl>
    <w:p w:rsidR="00D7656E" w:rsidRPr="00D7656E" w:rsidRDefault="00D7656E" w:rsidP="00D7656E">
      <w:pPr>
        <w:ind w:left="1095"/>
        <w:jc w:val="both"/>
        <w:rPr>
          <w:b/>
          <w:szCs w:val="24"/>
          <w:lang w:val="lv-LV"/>
        </w:rPr>
      </w:pPr>
      <w:r w:rsidRPr="00D7656E">
        <w:rPr>
          <w:b/>
          <w:szCs w:val="24"/>
          <w:lang w:val="lv-LV"/>
        </w:rPr>
        <w:t>*</w:t>
      </w:r>
      <w:r w:rsidRPr="00D7656E">
        <w:rPr>
          <w:b/>
          <w:szCs w:val="24"/>
          <w:u w:val="single"/>
          <w:lang w:val="lv-LV"/>
        </w:rPr>
        <w:t>pi</w:t>
      </w:r>
      <w:r w:rsidR="00D47A14">
        <w:rPr>
          <w:b/>
          <w:szCs w:val="24"/>
          <w:u w:val="single"/>
          <w:lang w:val="lv-LV"/>
        </w:rPr>
        <w:t>elikumā pievienots darbu apjomu</w:t>
      </w:r>
      <w:r w:rsidRPr="00D7656E">
        <w:rPr>
          <w:b/>
          <w:szCs w:val="24"/>
          <w:u w:val="single"/>
          <w:lang w:val="lv-LV"/>
        </w:rPr>
        <w:t xml:space="preserve"> saraksts (5.pieliku</w:t>
      </w:r>
      <w:r w:rsidR="00D47A14">
        <w:rPr>
          <w:b/>
          <w:szCs w:val="24"/>
          <w:u w:val="single"/>
          <w:lang w:val="lv-LV"/>
        </w:rPr>
        <w:t>ms), atbilstoši iepirkuma</w:t>
      </w:r>
      <w:r w:rsidRPr="00D7656E">
        <w:rPr>
          <w:b/>
          <w:szCs w:val="24"/>
          <w:u w:val="single"/>
          <w:lang w:val="lv-LV"/>
        </w:rPr>
        <w:t xml:space="preserve"> norādītajiem darbu apjomiem</w:t>
      </w:r>
      <w:r w:rsidR="00D47A14">
        <w:rPr>
          <w:b/>
          <w:szCs w:val="24"/>
          <w:u w:val="single"/>
          <w:lang w:val="lv-LV"/>
        </w:rPr>
        <w:t xml:space="preserve"> (pievienots elektroniski)</w:t>
      </w:r>
      <w:r w:rsidRPr="00D7656E">
        <w:rPr>
          <w:b/>
          <w:szCs w:val="24"/>
          <w:u w:val="single"/>
          <w:lang w:val="lv-LV"/>
        </w:rPr>
        <w:t>.</w:t>
      </w:r>
    </w:p>
    <w:p w:rsidR="00D7656E" w:rsidRPr="00324796" w:rsidRDefault="00D7656E" w:rsidP="00D7656E">
      <w:pPr>
        <w:numPr>
          <w:ilvl w:val="1"/>
          <w:numId w:val="28"/>
        </w:numPr>
        <w:jc w:val="both"/>
        <w:rPr>
          <w:szCs w:val="24"/>
          <w:lang w:val="lv-LV"/>
        </w:rPr>
      </w:pPr>
      <w:r w:rsidRPr="00324796">
        <w:rPr>
          <w:szCs w:val="24"/>
          <w:lang w:val="lv-LV"/>
        </w:rPr>
        <w:t xml:space="preserve">Piedāvājam šādu </w:t>
      </w:r>
      <w:r w:rsidR="00324796" w:rsidRPr="00324796">
        <w:rPr>
          <w:szCs w:val="24"/>
          <w:lang w:val="lv-LV"/>
        </w:rPr>
        <w:t xml:space="preserve">garantijas </w:t>
      </w:r>
      <w:r w:rsidRPr="00324796">
        <w:rPr>
          <w:szCs w:val="24"/>
          <w:lang w:val="lv-LV"/>
        </w:rPr>
        <w:t xml:space="preserve">laiku </w:t>
      </w:r>
      <w:r w:rsidR="00324796" w:rsidRPr="00324796">
        <w:rPr>
          <w:szCs w:val="24"/>
          <w:lang w:val="lv-LV"/>
        </w:rPr>
        <w:t>atjaunošanas darbiem (….) mēneši</w:t>
      </w:r>
      <w:r w:rsidRPr="00324796">
        <w:rPr>
          <w:szCs w:val="24"/>
          <w:lang w:val="lv-LV"/>
        </w:rPr>
        <w:t>.</w:t>
      </w:r>
    </w:p>
    <w:p w:rsidR="00D7656E" w:rsidRPr="00D7656E" w:rsidRDefault="00D7656E" w:rsidP="00D7656E">
      <w:pPr>
        <w:numPr>
          <w:ilvl w:val="1"/>
          <w:numId w:val="28"/>
        </w:numPr>
        <w:jc w:val="both"/>
        <w:rPr>
          <w:szCs w:val="24"/>
          <w:lang w:val="lv-LV"/>
        </w:rPr>
      </w:pPr>
      <w:r w:rsidRPr="00D7656E">
        <w:rPr>
          <w:szCs w:val="24"/>
          <w:lang w:val="lv-LV"/>
        </w:rPr>
        <w:t>Apņemamies iepirkumā paredzētos darbus, ieskaitot objekta nodošanu eksplu</w:t>
      </w:r>
      <w:r w:rsidR="002166BE">
        <w:rPr>
          <w:szCs w:val="24"/>
          <w:lang w:val="lv-LV"/>
        </w:rPr>
        <w:t>atācijā, pabeigt 12</w:t>
      </w:r>
      <w:r w:rsidR="00324796">
        <w:rPr>
          <w:szCs w:val="24"/>
          <w:lang w:val="lv-LV"/>
        </w:rPr>
        <w:t xml:space="preserve"> mēnešu laikā no līguma noslēgšanas dienas</w:t>
      </w:r>
      <w:r w:rsidR="002166BE">
        <w:rPr>
          <w:szCs w:val="24"/>
          <w:lang w:val="lv-LV"/>
        </w:rPr>
        <w:t xml:space="preserve"> ieskaitot tehnoloģisko pārtraukumu.</w:t>
      </w:r>
    </w:p>
    <w:p w:rsidR="00D7656E" w:rsidRPr="00D7656E" w:rsidRDefault="00D7656E" w:rsidP="00D7656E">
      <w:pPr>
        <w:numPr>
          <w:ilvl w:val="1"/>
          <w:numId w:val="28"/>
        </w:numPr>
        <w:jc w:val="both"/>
        <w:rPr>
          <w:szCs w:val="24"/>
          <w:lang w:val="lv-LV"/>
        </w:rPr>
      </w:pPr>
      <w:r w:rsidRPr="00D7656E">
        <w:rPr>
          <w:szCs w:val="24"/>
          <w:lang w:val="lv-LV"/>
        </w:rPr>
        <w:t>Izprotu un apņemos precīzi izpildīt visas šī iepirkuma Tehniskajā specifikācijā noteiktās prasības.</w:t>
      </w:r>
    </w:p>
    <w:p w:rsidR="00D7656E" w:rsidRPr="00D7656E" w:rsidRDefault="00D7656E" w:rsidP="00D7656E">
      <w:pPr>
        <w:numPr>
          <w:ilvl w:val="1"/>
          <w:numId w:val="28"/>
        </w:numPr>
        <w:jc w:val="both"/>
        <w:rPr>
          <w:szCs w:val="24"/>
          <w:lang w:val="lv-LV"/>
        </w:rPr>
      </w:pPr>
      <w:r w:rsidRPr="00D7656E">
        <w:rPr>
          <w:szCs w:val="24"/>
          <w:lang w:val="lv-LV"/>
        </w:rPr>
        <w:t>Piekrītam darbu apmaksas nosacījumiem sask</w:t>
      </w:r>
      <w:r w:rsidR="00324796">
        <w:rPr>
          <w:szCs w:val="24"/>
          <w:lang w:val="lv-LV"/>
        </w:rPr>
        <w:t>aņā ar šī iepirkuma nolikumā 4.4</w:t>
      </w:r>
      <w:r w:rsidRPr="00D7656E">
        <w:rPr>
          <w:szCs w:val="24"/>
          <w:lang w:val="lv-LV"/>
        </w:rPr>
        <w:t>.</w:t>
      </w:r>
      <w:r w:rsidR="00324796">
        <w:rPr>
          <w:szCs w:val="24"/>
          <w:lang w:val="lv-LV"/>
        </w:rPr>
        <w:t xml:space="preserve"> </w:t>
      </w:r>
      <w:r w:rsidRPr="00D7656E">
        <w:rPr>
          <w:szCs w:val="24"/>
          <w:lang w:val="lv-LV"/>
        </w:rPr>
        <w:t>punktā noteikto kārtību</w:t>
      </w:r>
      <w:r w:rsidR="002166BE">
        <w:rPr>
          <w:szCs w:val="24"/>
          <w:lang w:val="lv-LV"/>
        </w:rPr>
        <w:t>.</w:t>
      </w:r>
    </w:p>
    <w:p w:rsidR="00D7656E" w:rsidRPr="00D7656E" w:rsidRDefault="00D7656E" w:rsidP="00D7656E">
      <w:pPr>
        <w:numPr>
          <w:ilvl w:val="1"/>
          <w:numId w:val="28"/>
        </w:numPr>
        <w:jc w:val="both"/>
        <w:rPr>
          <w:szCs w:val="24"/>
          <w:lang w:val="lv-LV"/>
        </w:rPr>
      </w:pPr>
      <w:r w:rsidRPr="00D7656E">
        <w:rPr>
          <w:szCs w:val="24"/>
          <w:lang w:val="lv-LV"/>
        </w:rPr>
        <w:t xml:space="preserve">Apliecinu, ka piedāvātā līgumcena būs nemainīga visā līguma izpildes laikā. </w:t>
      </w:r>
    </w:p>
    <w:p w:rsidR="00D7656E" w:rsidRPr="00D7656E" w:rsidRDefault="00D7656E" w:rsidP="00D7656E">
      <w:pPr>
        <w:ind w:left="1095"/>
        <w:jc w:val="both"/>
        <w:rPr>
          <w:szCs w:val="24"/>
          <w:lang w:val="lv-LV"/>
        </w:rPr>
      </w:pPr>
    </w:p>
    <w:p w:rsidR="00D7656E" w:rsidRPr="00D7656E" w:rsidRDefault="00D7656E" w:rsidP="00D7656E">
      <w:pPr>
        <w:jc w:val="both"/>
        <w:rPr>
          <w:szCs w:val="24"/>
          <w:lang w:val="lv-LV"/>
        </w:rPr>
      </w:pPr>
      <w:r w:rsidRPr="00D7656E">
        <w:rPr>
          <w:szCs w:val="24"/>
          <w:lang w:val="lv-LV"/>
        </w:rPr>
        <w:t>Paraksta pretendenta vadītājs vai vadītāja pilnvarota persona:</w:t>
      </w:r>
    </w:p>
    <w:p w:rsidR="00D7656E" w:rsidRPr="00D7656E" w:rsidRDefault="00D7656E" w:rsidP="00D7656E">
      <w:pPr>
        <w:jc w:val="both"/>
        <w:rPr>
          <w:szCs w:val="24"/>
          <w:lang w:val="lv-LV"/>
        </w:rPr>
      </w:pPr>
      <w:proofErr w:type="spellStart"/>
      <w:r w:rsidRPr="00D7656E">
        <w:rPr>
          <w:szCs w:val="24"/>
          <w:lang w:val="lv-LV"/>
        </w:rPr>
        <w:t>Paraksttiesīgās</w:t>
      </w:r>
      <w:proofErr w:type="spellEnd"/>
      <w:r w:rsidRPr="00D7656E">
        <w:rPr>
          <w:szCs w:val="24"/>
          <w:lang w:val="lv-LV"/>
        </w:rPr>
        <w:t xml:space="preserve"> personas paraksts:                         __________________________________</w:t>
      </w:r>
    </w:p>
    <w:p w:rsidR="00D7656E" w:rsidRPr="00D7656E" w:rsidRDefault="00D7656E" w:rsidP="00D7656E">
      <w:pPr>
        <w:jc w:val="both"/>
        <w:rPr>
          <w:szCs w:val="24"/>
          <w:lang w:val="lv-LV"/>
        </w:rPr>
      </w:pPr>
      <w:proofErr w:type="spellStart"/>
      <w:r w:rsidRPr="00D7656E">
        <w:rPr>
          <w:szCs w:val="24"/>
          <w:lang w:val="lv-LV"/>
        </w:rPr>
        <w:t>Paraksttiesīgās</w:t>
      </w:r>
      <w:proofErr w:type="spellEnd"/>
      <w:r w:rsidRPr="00D7656E">
        <w:rPr>
          <w:szCs w:val="24"/>
          <w:lang w:val="lv-LV"/>
        </w:rPr>
        <w:t xml:space="preserve"> personas vārds, uzvārds un amats:___________________________________</w:t>
      </w:r>
    </w:p>
    <w:p w:rsidR="00D7656E" w:rsidRPr="00D7656E" w:rsidRDefault="00D7656E" w:rsidP="00D7656E">
      <w:pPr>
        <w:jc w:val="both"/>
        <w:rPr>
          <w:szCs w:val="24"/>
          <w:lang w:val="lv-LV"/>
        </w:rPr>
      </w:pPr>
      <w:r w:rsidRPr="00D7656E">
        <w:rPr>
          <w:szCs w:val="24"/>
          <w:lang w:val="lv-LV"/>
        </w:rPr>
        <w:t>Uzņēmuma nosaukums:                                        ___________________________________</w:t>
      </w:r>
    </w:p>
    <w:p w:rsidR="00AB34ED" w:rsidRPr="00912044" w:rsidRDefault="00AB34ED" w:rsidP="00B21404">
      <w:pPr>
        <w:jc w:val="right"/>
        <w:rPr>
          <w:b/>
          <w:szCs w:val="24"/>
          <w:lang w:val="lv-LV" w:eastAsia="en-US"/>
        </w:rPr>
      </w:pPr>
    </w:p>
    <w:p w:rsidR="00000608" w:rsidRPr="00642398" w:rsidRDefault="00000608" w:rsidP="00831C79">
      <w:pPr>
        <w:rPr>
          <w:rFonts w:ascii="Arial" w:hAnsi="Arial" w:cs="Arial"/>
          <w:color w:val="414142"/>
          <w:sz w:val="20"/>
          <w:lang w:val="lv-LV" w:eastAsia="en-US"/>
        </w:rPr>
      </w:pPr>
    </w:p>
    <w:p w:rsidR="002166BE" w:rsidRDefault="002166BE" w:rsidP="00642398">
      <w:pPr>
        <w:pStyle w:val="Sarakstarindkopa"/>
        <w:tabs>
          <w:tab w:val="left" w:pos="0"/>
        </w:tabs>
        <w:ind w:left="780" w:right="32"/>
        <w:jc w:val="right"/>
        <w:rPr>
          <w:b/>
          <w:sz w:val="22"/>
          <w:szCs w:val="22"/>
          <w:lang w:val="lv-LV" w:eastAsia="en-US"/>
        </w:rPr>
      </w:pPr>
    </w:p>
    <w:p w:rsidR="002166BE" w:rsidRDefault="002166BE" w:rsidP="00642398">
      <w:pPr>
        <w:pStyle w:val="Sarakstarindkopa"/>
        <w:tabs>
          <w:tab w:val="left" w:pos="0"/>
        </w:tabs>
        <w:ind w:left="780" w:right="32"/>
        <w:jc w:val="right"/>
        <w:rPr>
          <w:b/>
          <w:sz w:val="22"/>
          <w:szCs w:val="22"/>
          <w:lang w:val="lv-LV" w:eastAsia="en-US"/>
        </w:rPr>
      </w:pPr>
    </w:p>
    <w:p w:rsidR="00000608" w:rsidRPr="00642398" w:rsidRDefault="00816A66" w:rsidP="00642398">
      <w:pPr>
        <w:pStyle w:val="Sarakstarindkopa"/>
        <w:tabs>
          <w:tab w:val="left" w:pos="0"/>
        </w:tabs>
        <w:ind w:left="780" w:right="32"/>
        <w:jc w:val="right"/>
        <w:rPr>
          <w:b/>
          <w:sz w:val="22"/>
          <w:szCs w:val="22"/>
          <w:lang w:val="lv-LV" w:eastAsia="en-US"/>
        </w:rPr>
      </w:pPr>
      <w:r>
        <w:rPr>
          <w:b/>
          <w:sz w:val="22"/>
          <w:szCs w:val="22"/>
          <w:lang w:val="lv-LV" w:eastAsia="en-US"/>
        </w:rPr>
        <w:lastRenderedPageBreak/>
        <w:t>5</w:t>
      </w:r>
      <w:r w:rsidR="00642398" w:rsidRPr="00642398">
        <w:rPr>
          <w:b/>
          <w:sz w:val="22"/>
          <w:szCs w:val="22"/>
          <w:lang w:val="lv-LV" w:eastAsia="en-US"/>
        </w:rPr>
        <w:t xml:space="preserve">.pielikums </w:t>
      </w:r>
    </w:p>
    <w:p w:rsidR="00000608" w:rsidRPr="00642398" w:rsidRDefault="00000608" w:rsidP="00000608">
      <w:pPr>
        <w:ind w:left="5520"/>
        <w:rPr>
          <w:b/>
          <w:sz w:val="22"/>
          <w:szCs w:val="22"/>
          <w:lang w:val="lv-LV" w:eastAsia="en-US"/>
        </w:rPr>
      </w:pPr>
    </w:p>
    <w:p w:rsidR="002166BE" w:rsidRPr="002166BE" w:rsidRDefault="00D81D5A" w:rsidP="002166BE">
      <w:pPr>
        <w:autoSpaceDE w:val="0"/>
        <w:autoSpaceDN w:val="0"/>
        <w:adjustRightInd w:val="0"/>
        <w:spacing w:before="130" w:line="260" w:lineRule="exact"/>
        <w:ind w:firstLine="539"/>
        <w:jc w:val="right"/>
        <w:rPr>
          <w:rFonts w:ascii="Cambria" w:eastAsia="Calibri" w:hAnsi="Cambria"/>
          <w:color w:val="000000"/>
          <w:sz w:val="19"/>
          <w:szCs w:val="28"/>
          <w:lang w:val="lv-LV" w:eastAsia="en-US"/>
        </w:rPr>
      </w:pPr>
      <w:r w:rsidRPr="00D81D5A">
        <w:rPr>
          <w:i/>
          <w:sz w:val="20"/>
          <w:lang w:val="lv-LV"/>
        </w:rPr>
        <w:tab/>
      </w:r>
      <w:r w:rsidRPr="00D81D5A">
        <w:rPr>
          <w:szCs w:val="24"/>
          <w:lang w:val="lv-LV"/>
        </w:rPr>
        <w:br/>
      </w:r>
      <w:bookmarkStart w:id="20" w:name="piel9"/>
      <w:bookmarkEnd w:id="20"/>
      <w:r w:rsidR="002166BE" w:rsidRPr="002166BE">
        <w:rPr>
          <w:rFonts w:ascii="Cambria" w:eastAsia="Calibri" w:hAnsi="Cambria"/>
          <w:color w:val="000000"/>
          <w:sz w:val="19"/>
          <w:szCs w:val="28"/>
          <w:lang w:val="lv-LV"/>
        </w:rPr>
        <w:t>9. pielikums </w:t>
      </w:r>
      <w:r w:rsidR="002166BE" w:rsidRPr="002166BE">
        <w:rPr>
          <w:rFonts w:ascii="Cambria" w:eastAsia="Calibri" w:hAnsi="Cambria"/>
          <w:color w:val="000000"/>
          <w:sz w:val="19"/>
          <w:szCs w:val="28"/>
          <w:lang w:val="lv-LV"/>
        </w:rPr>
        <w:br/>
      </w:r>
      <w:r w:rsidR="002166BE" w:rsidRPr="002166BE">
        <w:rPr>
          <w:rFonts w:ascii="Cambria" w:eastAsia="Calibri" w:hAnsi="Cambria"/>
          <w:color w:val="000000"/>
          <w:sz w:val="19"/>
          <w:szCs w:val="28"/>
          <w:lang w:val="lv-LV" w:eastAsia="en-US"/>
        </w:rPr>
        <w:t xml:space="preserve">Latvijas būvnormatīvam LBN 501-17 </w:t>
      </w:r>
      <w:r w:rsidR="002166BE" w:rsidRPr="002166BE">
        <w:rPr>
          <w:rFonts w:ascii="Cambria" w:eastAsia="Calibri" w:hAnsi="Cambria"/>
          <w:color w:val="000000"/>
          <w:sz w:val="19"/>
          <w:szCs w:val="28"/>
          <w:lang w:val="lv-LV" w:eastAsia="en-US"/>
        </w:rPr>
        <w:br/>
      </w:r>
      <w:r w:rsidR="002166BE" w:rsidRPr="002166BE">
        <w:rPr>
          <w:rFonts w:ascii="Cambria" w:eastAsia="Calibri" w:hAnsi="Cambria"/>
          <w:bCs/>
          <w:color w:val="000000"/>
          <w:sz w:val="19"/>
          <w:szCs w:val="28"/>
          <w:lang w:val="lv-LV" w:eastAsia="en-US"/>
        </w:rPr>
        <w:t>"</w:t>
      </w:r>
      <w:proofErr w:type="spellStart"/>
      <w:r w:rsidR="002166BE" w:rsidRPr="002166BE">
        <w:rPr>
          <w:rFonts w:ascii="Cambria" w:eastAsia="Calibri" w:hAnsi="Cambria"/>
          <w:color w:val="000000"/>
          <w:sz w:val="19"/>
          <w:szCs w:val="28"/>
          <w:lang w:val="lv-LV"/>
        </w:rPr>
        <w:t>Būvizmaksu</w:t>
      </w:r>
      <w:proofErr w:type="spellEnd"/>
      <w:r w:rsidR="002166BE" w:rsidRPr="002166BE">
        <w:rPr>
          <w:rFonts w:ascii="Cambria" w:eastAsia="Calibri" w:hAnsi="Cambria"/>
          <w:color w:val="000000"/>
          <w:sz w:val="19"/>
          <w:szCs w:val="28"/>
          <w:lang w:val="lv-LV"/>
        </w:rPr>
        <w:t xml:space="preserve"> noteikšanas kārtība</w:t>
      </w:r>
      <w:r w:rsidR="002166BE" w:rsidRPr="002166BE">
        <w:rPr>
          <w:rFonts w:ascii="Cambria" w:eastAsia="Calibri" w:hAnsi="Cambria"/>
          <w:bCs/>
          <w:color w:val="000000"/>
          <w:sz w:val="19"/>
          <w:szCs w:val="28"/>
          <w:lang w:val="lv-LV"/>
        </w:rPr>
        <w:t>"</w:t>
      </w:r>
      <w:r w:rsidR="002166BE" w:rsidRPr="002166BE">
        <w:rPr>
          <w:rFonts w:ascii="Cambria" w:eastAsia="Calibri" w:hAnsi="Cambria"/>
          <w:bCs/>
          <w:color w:val="000000"/>
          <w:sz w:val="19"/>
          <w:szCs w:val="28"/>
          <w:lang w:val="lv-LV"/>
        </w:rPr>
        <w:br/>
      </w:r>
      <w:r w:rsidR="002166BE" w:rsidRPr="002166BE">
        <w:rPr>
          <w:rFonts w:ascii="Cambria" w:eastAsia="Calibri" w:hAnsi="Cambria"/>
          <w:bCs/>
          <w:color w:val="000000"/>
          <w:sz w:val="19"/>
          <w:szCs w:val="28"/>
          <w:lang w:val="lv-LV" w:eastAsia="en-US"/>
        </w:rPr>
        <w:t xml:space="preserve"> (</w:t>
      </w:r>
      <w:r w:rsidR="002166BE" w:rsidRPr="002166BE">
        <w:rPr>
          <w:rFonts w:ascii="Cambria" w:eastAsia="Calibri" w:hAnsi="Cambria"/>
          <w:color w:val="000000"/>
          <w:sz w:val="19"/>
          <w:szCs w:val="28"/>
          <w:lang w:val="lv-LV" w:eastAsia="en-US"/>
        </w:rPr>
        <w:t>Apstiprināts ar Ministru kabineta</w:t>
      </w:r>
      <w:r w:rsidR="002166BE" w:rsidRPr="002166BE">
        <w:rPr>
          <w:rFonts w:ascii="Cambria" w:eastAsia="Calibri" w:hAnsi="Cambria"/>
          <w:color w:val="000000"/>
          <w:sz w:val="19"/>
          <w:szCs w:val="28"/>
          <w:lang w:val="lv-LV" w:eastAsia="en-US"/>
        </w:rPr>
        <w:br/>
        <w:t>2017. gada  3. maija</w:t>
      </w:r>
      <w:r w:rsidR="002166BE" w:rsidRPr="002166BE">
        <w:rPr>
          <w:rFonts w:ascii="Cambria" w:eastAsia="Calibri" w:hAnsi="Cambria"/>
          <w:color w:val="000000"/>
          <w:sz w:val="19"/>
          <w:szCs w:val="28"/>
          <w:lang w:val="lv-LV" w:eastAsia="en-US"/>
        </w:rPr>
        <w:br/>
        <w:t>noteikumiem Nr.  239)</w:t>
      </w:r>
    </w:p>
    <w:p w:rsidR="002166BE" w:rsidRPr="002166BE" w:rsidRDefault="002166BE" w:rsidP="002166BE">
      <w:pPr>
        <w:spacing w:before="360"/>
        <w:ind w:left="567" w:right="567"/>
        <w:jc w:val="center"/>
        <w:rPr>
          <w:rFonts w:ascii="Cambria" w:eastAsia="Calibri" w:hAnsi="Cambria"/>
          <w:b/>
          <w:bCs/>
          <w:color w:val="414142"/>
          <w:sz w:val="22"/>
          <w:szCs w:val="28"/>
        </w:rPr>
      </w:pPr>
      <w:r w:rsidRPr="002166BE">
        <w:rPr>
          <w:rFonts w:ascii="Cambria" w:eastAsia="Calibri" w:hAnsi="Cambria"/>
          <w:b/>
          <w:bCs/>
          <w:color w:val="414142"/>
          <w:sz w:val="22"/>
          <w:szCs w:val="28"/>
          <w:lang w:val="lv-LV"/>
        </w:rPr>
        <w:t>Darbu apjomu saraksts</w:t>
      </w:r>
    </w:p>
    <w:tbl>
      <w:tblPr>
        <w:tblStyle w:val="Reatabula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18"/>
        <w:gridCol w:w="7309"/>
      </w:tblGrid>
      <w:tr w:rsidR="002166BE" w:rsidRPr="00D47A14" w:rsidTr="00626365">
        <w:tc>
          <w:tcPr>
            <w:tcW w:w="1871" w:type="dxa"/>
          </w:tcPr>
          <w:p w:rsidR="002166BE" w:rsidRPr="002166BE" w:rsidRDefault="002166BE" w:rsidP="002166BE">
            <w:pPr>
              <w:rPr>
                <w:rFonts w:ascii="Cambria" w:hAnsi="Cambria"/>
                <w:color w:val="000000"/>
                <w:sz w:val="19"/>
                <w:szCs w:val="19"/>
                <w:lang w:val="lv-LV"/>
              </w:rPr>
            </w:pPr>
            <w:r w:rsidRPr="002166BE">
              <w:rPr>
                <w:rFonts w:ascii="Cambria" w:hAnsi="Cambria"/>
                <w:sz w:val="19"/>
                <w:szCs w:val="19"/>
                <w:lang w:val="lv-LV"/>
              </w:rPr>
              <w:t>Objekta nosaukums</w:t>
            </w:r>
          </w:p>
        </w:tc>
        <w:tc>
          <w:tcPr>
            <w:tcW w:w="7710" w:type="dxa"/>
            <w:tcBorders>
              <w:bottom w:val="single" w:sz="4" w:space="0" w:color="auto"/>
            </w:tcBorders>
          </w:tcPr>
          <w:p w:rsidR="002166BE" w:rsidRPr="002166BE" w:rsidRDefault="002166BE" w:rsidP="002166BE">
            <w:pPr>
              <w:rPr>
                <w:rFonts w:ascii="Cambria" w:hAnsi="Cambria"/>
                <w:color w:val="000000"/>
                <w:sz w:val="19"/>
                <w:szCs w:val="19"/>
                <w:u w:val="single"/>
                <w:lang w:val="lv-LV"/>
              </w:rPr>
            </w:pPr>
            <w:r>
              <w:rPr>
                <w:rFonts w:ascii="Cambria" w:hAnsi="Cambria"/>
                <w:color w:val="000000"/>
                <w:sz w:val="19"/>
                <w:szCs w:val="19"/>
                <w:u w:val="single"/>
                <w:lang w:val="lv-LV"/>
              </w:rPr>
              <w:t>Pašvaldības autoceļa V396-Jaunās mājas (0.105 km – 0.532 km) seguma atjaunošana</w:t>
            </w:r>
          </w:p>
        </w:tc>
      </w:tr>
    </w:tbl>
    <w:p w:rsidR="002166BE" w:rsidRPr="002166BE" w:rsidRDefault="002166BE" w:rsidP="002166BE">
      <w:pPr>
        <w:spacing w:before="130" w:line="260" w:lineRule="exact"/>
        <w:jc w:val="both"/>
        <w:rPr>
          <w:rFonts w:ascii="Cambria" w:eastAsia="Calibri" w:hAnsi="Cambria"/>
          <w:sz w:val="19"/>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34"/>
        <w:gridCol w:w="2128"/>
        <w:gridCol w:w="1387"/>
        <w:gridCol w:w="1347"/>
        <w:gridCol w:w="1658"/>
        <w:gridCol w:w="1347"/>
      </w:tblGrid>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Pozīcijas numurs</w:t>
            </w:r>
          </w:p>
        </w:tc>
        <w:tc>
          <w:tcPr>
            <w:tcW w:w="1169"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Darba nosaukums</w:t>
            </w:r>
          </w:p>
        </w:tc>
        <w:tc>
          <w:tcPr>
            <w:tcW w:w="762"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Mērvienība</w:t>
            </w:r>
          </w:p>
        </w:tc>
        <w:tc>
          <w:tcPr>
            <w:tcW w:w="740"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Apjoms</w:t>
            </w:r>
          </w:p>
        </w:tc>
        <w:tc>
          <w:tcPr>
            <w:tcW w:w="911"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Vienības cena</w:t>
            </w:r>
            <w:r w:rsidRPr="002166BE">
              <w:rPr>
                <w:rFonts w:ascii="Cambria" w:eastAsia="Calibri" w:hAnsi="Cambria"/>
                <w:sz w:val="19"/>
                <w:szCs w:val="19"/>
                <w:lang w:val="lv-LV" w:eastAsia="en-US"/>
              </w:rPr>
              <w:br/>
              <w:t>(</w:t>
            </w:r>
            <w:proofErr w:type="spellStart"/>
            <w:r w:rsidRPr="002166BE">
              <w:rPr>
                <w:rFonts w:ascii="Cambria" w:eastAsia="Calibri" w:hAnsi="Cambria"/>
                <w:i/>
                <w:sz w:val="19"/>
                <w:szCs w:val="19"/>
                <w:lang w:val="lv-LV" w:eastAsia="en-US"/>
              </w:rPr>
              <w:t>euro</w:t>
            </w:r>
            <w:proofErr w:type="spellEnd"/>
            <w:r w:rsidRPr="002166BE">
              <w:rPr>
                <w:rFonts w:ascii="Cambria" w:eastAsia="Calibri" w:hAnsi="Cambria"/>
                <w:sz w:val="19"/>
                <w:szCs w:val="19"/>
                <w:lang w:val="lv-LV" w:eastAsia="en-US"/>
              </w:rPr>
              <w:t>)</w:t>
            </w:r>
          </w:p>
        </w:tc>
        <w:tc>
          <w:tcPr>
            <w:tcW w:w="740" w:type="pct"/>
            <w:tcMar>
              <w:top w:w="15" w:type="dxa"/>
              <w:left w:w="15" w:type="dxa"/>
              <w:bottom w:w="15" w:type="dxa"/>
              <w:right w:w="15" w:type="dxa"/>
            </w:tcMar>
            <w:vAlign w:val="center"/>
            <w:hideMark/>
          </w:tcPr>
          <w:p w:rsidR="002166BE" w:rsidRPr="002166BE" w:rsidRDefault="002166BE" w:rsidP="002166BE">
            <w:pPr>
              <w:jc w:val="center"/>
              <w:rPr>
                <w:rFonts w:ascii="Cambria" w:eastAsia="Calibri" w:hAnsi="Cambria"/>
                <w:sz w:val="19"/>
                <w:szCs w:val="19"/>
                <w:lang w:val="lv-LV" w:eastAsia="en-US"/>
              </w:rPr>
            </w:pPr>
            <w:r w:rsidRPr="002166BE">
              <w:rPr>
                <w:rFonts w:ascii="Cambria" w:eastAsia="Calibri" w:hAnsi="Cambria"/>
                <w:sz w:val="19"/>
                <w:szCs w:val="19"/>
                <w:lang w:val="lv-LV" w:eastAsia="en-US"/>
              </w:rPr>
              <w:t>Kopējā cena (</w:t>
            </w:r>
            <w:proofErr w:type="spellStart"/>
            <w:r w:rsidRPr="002166BE">
              <w:rPr>
                <w:rFonts w:ascii="Cambria" w:eastAsia="Calibri" w:hAnsi="Cambria"/>
                <w:i/>
                <w:sz w:val="19"/>
                <w:szCs w:val="19"/>
                <w:lang w:val="lv-LV" w:eastAsia="en-US"/>
              </w:rPr>
              <w:t>euro</w:t>
            </w:r>
            <w:proofErr w:type="spellEnd"/>
            <w:r w:rsidRPr="002166BE">
              <w:rPr>
                <w:rFonts w:ascii="Cambria" w:eastAsia="Calibri" w:hAnsi="Cambria"/>
                <w:sz w:val="19"/>
                <w:szCs w:val="19"/>
                <w:lang w:val="lv-LV" w:eastAsia="en-US"/>
              </w:rPr>
              <w:t>)</w:t>
            </w: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678"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1169"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62"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911" w:type="pct"/>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2609" w:type="pct"/>
            <w:gridSpan w:val="3"/>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tcPr>
          <w:p w:rsidR="002166BE" w:rsidRPr="002166BE" w:rsidRDefault="002166BE" w:rsidP="002166BE">
            <w:pPr>
              <w:jc w:val="right"/>
              <w:rPr>
                <w:rFonts w:ascii="Cambria" w:eastAsia="Calibri" w:hAnsi="Cambria"/>
                <w:b/>
                <w:bCs/>
                <w:color w:val="414142"/>
                <w:sz w:val="19"/>
                <w:szCs w:val="19"/>
                <w:lang w:val="lv-LV"/>
              </w:rPr>
            </w:pPr>
          </w:p>
        </w:tc>
        <w:tc>
          <w:tcPr>
            <w:tcW w:w="911" w:type="pct"/>
            <w:tcMar>
              <w:top w:w="15" w:type="dxa"/>
              <w:left w:w="15" w:type="dxa"/>
              <w:bottom w:w="15" w:type="dxa"/>
              <w:right w:w="15" w:type="dxa"/>
            </w:tcMar>
            <w:vAlign w:val="center"/>
            <w:hideMark/>
          </w:tcPr>
          <w:p w:rsidR="002166BE" w:rsidRPr="002166BE" w:rsidRDefault="002166BE" w:rsidP="002166BE">
            <w:pPr>
              <w:jc w:val="right"/>
              <w:rPr>
                <w:rFonts w:ascii="Cambria" w:eastAsia="Calibri" w:hAnsi="Cambria"/>
                <w:b/>
                <w:bCs/>
                <w:color w:val="414142"/>
                <w:sz w:val="19"/>
                <w:szCs w:val="19"/>
                <w:lang w:val="lv-LV"/>
              </w:rPr>
            </w:pPr>
            <w:r w:rsidRPr="002166BE">
              <w:rPr>
                <w:rFonts w:ascii="Cambria" w:eastAsia="Calibri" w:hAnsi="Cambria"/>
                <w:b/>
                <w:bCs/>
                <w:color w:val="414142"/>
                <w:sz w:val="19"/>
                <w:szCs w:val="19"/>
                <w:lang w:val="lv-LV"/>
              </w:rPr>
              <w:t>Kopā</w:t>
            </w: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2609" w:type="pct"/>
            <w:gridSpan w:val="3"/>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tcPr>
          <w:p w:rsidR="002166BE" w:rsidRPr="002166BE" w:rsidRDefault="002166BE" w:rsidP="002166BE">
            <w:pPr>
              <w:jc w:val="right"/>
              <w:rPr>
                <w:rFonts w:ascii="Cambria" w:eastAsia="Calibri" w:hAnsi="Cambria"/>
                <w:b/>
                <w:bCs/>
                <w:color w:val="414142"/>
                <w:sz w:val="19"/>
                <w:szCs w:val="19"/>
                <w:lang w:val="lv-LV"/>
              </w:rPr>
            </w:pPr>
          </w:p>
        </w:tc>
        <w:tc>
          <w:tcPr>
            <w:tcW w:w="911" w:type="pct"/>
            <w:tcMar>
              <w:top w:w="15" w:type="dxa"/>
              <w:left w:w="15" w:type="dxa"/>
              <w:bottom w:w="15" w:type="dxa"/>
              <w:right w:w="15" w:type="dxa"/>
            </w:tcMar>
            <w:vAlign w:val="center"/>
            <w:hideMark/>
          </w:tcPr>
          <w:p w:rsidR="002166BE" w:rsidRPr="002166BE" w:rsidRDefault="002166BE" w:rsidP="002166BE">
            <w:pPr>
              <w:jc w:val="right"/>
              <w:rPr>
                <w:rFonts w:ascii="Cambria" w:eastAsia="Calibri" w:hAnsi="Cambria"/>
                <w:b/>
                <w:bCs/>
                <w:color w:val="414142"/>
                <w:sz w:val="19"/>
                <w:szCs w:val="19"/>
                <w:lang w:val="lv-LV"/>
              </w:rPr>
            </w:pPr>
            <w:r w:rsidRPr="002166BE">
              <w:rPr>
                <w:rFonts w:ascii="Cambria" w:eastAsia="Calibri" w:hAnsi="Cambria"/>
                <w:b/>
                <w:bCs/>
                <w:color w:val="414142"/>
                <w:sz w:val="19"/>
                <w:szCs w:val="19"/>
                <w:lang w:val="lv-LV"/>
              </w:rPr>
              <w:t>PVN(___%)</w:t>
            </w:r>
          </w:p>
        </w:tc>
        <w:tc>
          <w:tcPr>
            <w:tcW w:w="740" w:type="pct"/>
            <w:tcMar>
              <w:top w:w="15" w:type="dxa"/>
              <w:left w:w="15" w:type="dxa"/>
              <w:bottom w:w="15" w:type="dxa"/>
              <w:right w:w="15" w:type="dxa"/>
            </w:tcMar>
          </w:tcPr>
          <w:p w:rsidR="002166BE" w:rsidRPr="002166BE" w:rsidRDefault="002166BE" w:rsidP="002166BE">
            <w:pPr>
              <w:rPr>
                <w:rFonts w:ascii="Cambria" w:eastAsia="Calibri" w:hAnsi="Cambria"/>
                <w:color w:val="414142"/>
                <w:sz w:val="19"/>
                <w:szCs w:val="19"/>
                <w:lang w:val="lv-LV"/>
              </w:rPr>
            </w:pPr>
          </w:p>
        </w:tc>
      </w:tr>
      <w:tr w:rsidR="002166BE" w:rsidRPr="002166BE" w:rsidTr="00626365">
        <w:tc>
          <w:tcPr>
            <w:tcW w:w="2609" w:type="pct"/>
            <w:gridSpan w:val="3"/>
            <w:tcMar>
              <w:top w:w="15" w:type="dxa"/>
              <w:left w:w="15" w:type="dxa"/>
              <w:bottom w:w="15" w:type="dxa"/>
              <w:right w:w="15" w:type="dxa"/>
            </w:tcMar>
            <w:vAlign w:val="center"/>
            <w:hideMark/>
          </w:tcPr>
          <w:p w:rsidR="002166BE" w:rsidRPr="002166BE" w:rsidRDefault="002166BE" w:rsidP="002166BE">
            <w:pPr>
              <w:rPr>
                <w:rFonts w:ascii="Cambria" w:eastAsia="Calibri" w:hAnsi="Cambria"/>
                <w:sz w:val="19"/>
                <w:szCs w:val="19"/>
                <w:lang w:val="lv-LV" w:eastAsia="en-US"/>
              </w:rPr>
            </w:pPr>
          </w:p>
        </w:tc>
        <w:tc>
          <w:tcPr>
            <w:tcW w:w="740" w:type="pct"/>
            <w:tcMar>
              <w:top w:w="15" w:type="dxa"/>
              <w:left w:w="15" w:type="dxa"/>
              <w:bottom w:w="15" w:type="dxa"/>
              <w:right w:w="15" w:type="dxa"/>
            </w:tcMar>
            <w:vAlign w:val="center"/>
          </w:tcPr>
          <w:p w:rsidR="002166BE" w:rsidRPr="002166BE" w:rsidRDefault="002166BE" w:rsidP="002166BE">
            <w:pPr>
              <w:jc w:val="right"/>
              <w:rPr>
                <w:rFonts w:ascii="Cambria" w:eastAsia="Calibri" w:hAnsi="Cambria"/>
                <w:b/>
                <w:bCs/>
                <w:color w:val="414142"/>
                <w:sz w:val="19"/>
                <w:szCs w:val="19"/>
                <w:lang w:val="lv-LV"/>
              </w:rPr>
            </w:pPr>
          </w:p>
        </w:tc>
        <w:tc>
          <w:tcPr>
            <w:tcW w:w="911" w:type="pct"/>
            <w:tcMar>
              <w:top w:w="15" w:type="dxa"/>
              <w:left w:w="15" w:type="dxa"/>
              <w:bottom w:w="15" w:type="dxa"/>
              <w:right w:w="15" w:type="dxa"/>
            </w:tcMar>
            <w:vAlign w:val="center"/>
            <w:hideMark/>
          </w:tcPr>
          <w:p w:rsidR="002166BE" w:rsidRPr="002166BE" w:rsidRDefault="002166BE" w:rsidP="002166BE">
            <w:pPr>
              <w:jc w:val="right"/>
              <w:rPr>
                <w:rFonts w:ascii="Cambria" w:eastAsia="Calibri" w:hAnsi="Cambria"/>
                <w:b/>
                <w:bCs/>
                <w:color w:val="414142"/>
                <w:sz w:val="19"/>
                <w:szCs w:val="19"/>
                <w:lang w:val="lv-LV"/>
              </w:rPr>
            </w:pPr>
            <w:r w:rsidRPr="002166BE">
              <w:rPr>
                <w:rFonts w:ascii="Cambria" w:eastAsia="Calibri" w:hAnsi="Cambria"/>
                <w:b/>
                <w:bCs/>
                <w:color w:val="414142"/>
                <w:sz w:val="19"/>
                <w:szCs w:val="19"/>
                <w:lang w:val="lv-LV"/>
              </w:rPr>
              <w:t>Pavisam kopā</w:t>
            </w:r>
          </w:p>
        </w:tc>
        <w:tc>
          <w:tcPr>
            <w:tcW w:w="740" w:type="pct"/>
            <w:tcMar>
              <w:top w:w="15" w:type="dxa"/>
              <w:left w:w="15" w:type="dxa"/>
              <w:bottom w:w="15" w:type="dxa"/>
              <w:right w:w="15" w:type="dxa"/>
            </w:tcMar>
          </w:tcPr>
          <w:p w:rsidR="002166BE" w:rsidRPr="002166BE" w:rsidRDefault="002166BE" w:rsidP="002166BE">
            <w:pPr>
              <w:jc w:val="right"/>
              <w:rPr>
                <w:rFonts w:ascii="Cambria" w:eastAsia="Calibri" w:hAnsi="Cambria"/>
                <w:color w:val="414142"/>
                <w:sz w:val="19"/>
                <w:szCs w:val="19"/>
                <w:lang w:val="lv-LV"/>
              </w:rPr>
            </w:pPr>
          </w:p>
        </w:tc>
      </w:tr>
    </w:tbl>
    <w:p w:rsidR="002166BE" w:rsidRPr="002166BE" w:rsidRDefault="002166BE" w:rsidP="002166BE">
      <w:pPr>
        <w:rPr>
          <w:rFonts w:eastAsia="Calibri"/>
          <w:sz w:val="28"/>
          <w:szCs w:val="22"/>
          <w:lang w:val="lv-LV" w:eastAsia="en-US"/>
        </w:rPr>
      </w:pPr>
    </w:p>
    <w:p w:rsidR="00000608" w:rsidRPr="00000608" w:rsidRDefault="00000608" w:rsidP="002166BE">
      <w:pPr>
        <w:jc w:val="right"/>
        <w:rPr>
          <w:bCs/>
          <w:szCs w:val="24"/>
          <w:lang w:val="lv-LV" w:eastAsia="en-US"/>
        </w:rPr>
      </w:pPr>
    </w:p>
    <w:sectPr w:rsidR="00000608" w:rsidRPr="00000608" w:rsidSect="00463013">
      <w:headerReference w:type="default" r:id="rId18"/>
      <w:footerReference w:type="even" r:id="rId19"/>
      <w:footerReference w:type="default" r:id="rId20"/>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7C" w:rsidRDefault="00CF297C">
      <w:r>
        <w:separator/>
      </w:r>
    </w:p>
  </w:endnote>
  <w:endnote w:type="continuationSeparator" w:id="0">
    <w:p w:rsidR="00CF297C" w:rsidRDefault="00CF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6" w:rsidRDefault="00FA01F6"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FA01F6" w:rsidRDefault="00FA01F6">
    <w:pPr>
      <w:pStyle w:val="Kjene"/>
      <w:ind w:right="360"/>
    </w:pPr>
  </w:p>
  <w:p w:rsidR="00FA01F6" w:rsidRDefault="00FA01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F6" w:rsidRDefault="00FA01F6" w:rsidP="00AC1D1F">
    <w:pPr>
      <w:pStyle w:val="Kjene"/>
      <w:framePr w:wrap="around" w:vAnchor="text" w:hAnchor="margin" w:xAlign="right" w:y="1"/>
      <w:rPr>
        <w:rStyle w:val="Lappusesnumurs"/>
      </w:rPr>
    </w:pPr>
  </w:p>
  <w:p w:rsidR="00FA01F6" w:rsidRDefault="00FA01F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7C" w:rsidRDefault="00CF297C">
      <w:r>
        <w:separator/>
      </w:r>
    </w:p>
  </w:footnote>
  <w:footnote w:type="continuationSeparator" w:id="0">
    <w:p w:rsidR="00CF297C" w:rsidRDefault="00CF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0409"/>
      <w:docPartObj>
        <w:docPartGallery w:val="Page Numbers (Top of Page)"/>
        <w:docPartUnique/>
      </w:docPartObj>
    </w:sdtPr>
    <w:sdtEndPr/>
    <w:sdtContent>
      <w:p w:rsidR="00FA01F6" w:rsidRDefault="00FA01F6">
        <w:pPr>
          <w:pStyle w:val="Galvene"/>
          <w:jc w:val="center"/>
        </w:pPr>
        <w:r>
          <w:fldChar w:fldCharType="begin"/>
        </w:r>
        <w:r>
          <w:instrText>PAGE   \* MERGEFORMAT</w:instrText>
        </w:r>
        <w:r>
          <w:fldChar w:fldCharType="separate"/>
        </w:r>
        <w:r w:rsidR="00D47A14" w:rsidRPr="00D47A14">
          <w:rPr>
            <w:noProof/>
            <w:lang w:val="lv-LV"/>
          </w:rPr>
          <w:t>12</w:t>
        </w:r>
        <w:r>
          <w:fldChar w:fldCharType="end"/>
        </w:r>
      </w:p>
    </w:sdtContent>
  </w:sdt>
  <w:p w:rsidR="00FA01F6" w:rsidRDefault="00FA01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726DEF"/>
    <w:multiLevelType w:val="multilevel"/>
    <w:tmpl w:val="2F86AAA2"/>
    <w:lvl w:ilvl="0">
      <w:start w:val="1"/>
      <w:numFmt w:val="decimal"/>
      <w:lvlText w:val="%1."/>
      <w:lvlJc w:val="left"/>
      <w:pPr>
        <w:ind w:left="900" w:hanging="360"/>
      </w:pPr>
      <w:rPr>
        <w:b w:val="0"/>
      </w:rPr>
    </w:lvl>
    <w:lvl w:ilvl="1">
      <w:start w:val="1"/>
      <w:numFmt w:val="decimal"/>
      <w:isLgl/>
      <w:lvlText w:val="%1.%2."/>
      <w:lvlJc w:val="left"/>
      <w:pPr>
        <w:ind w:left="1095" w:hanging="555"/>
      </w:pPr>
      <w:rPr>
        <w:b/>
      </w:rPr>
    </w:lvl>
    <w:lvl w:ilvl="2">
      <w:start w:val="1"/>
      <w:numFmt w:val="decimal"/>
      <w:isLgl/>
      <w:lvlText w:val="%1.%2.%3."/>
      <w:lvlJc w:val="left"/>
      <w:pPr>
        <w:ind w:left="126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620" w:hanging="1080"/>
      </w:pPr>
      <w:rPr>
        <w:b/>
      </w:rPr>
    </w:lvl>
    <w:lvl w:ilvl="5">
      <w:start w:val="1"/>
      <w:numFmt w:val="decimal"/>
      <w:isLgl/>
      <w:lvlText w:val="%1.%2.%3.%4.%5.%6."/>
      <w:lvlJc w:val="left"/>
      <w:pPr>
        <w:ind w:left="1620" w:hanging="1080"/>
      </w:pPr>
      <w:rPr>
        <w:b/>
      </w:rPr>
    </w:lvl>
    <w:lvl w:ilvl="6">
      <w:start w:val="1"/>
      <w:numFmt w:val="decimal"/>
      <w:isLgl/>
      <w:lvlText w:val="%1.%2.%3.%4.%5.%6.%7."/>
      <w:lvlJc w:val="left"/>
      <w:pPr>
        <w:ind w:left="1980" w:hanging="1440"/>
      </w:pPr>
      <w:rPr>
        <w:b/>
      </w:rPr>
    </w:lvl>
    <w:lvl w:ilvl="7">
      <w:start w:val="1"/>
      <w:numFmt w:val="decimal"/>
      <w:isLgl/>
      <w:lvlText w:val="%1.%2.%3.%4.%5.%6.%7.%8."/>
      <w:lvlJc w:val="left"/>
      <w:pPr>
        <w:ind w:left="1980" w:hanging="1440"/>
      </w:pPr>
      <w:rPr>
        <w:b/>
      </w:rPr>
    </w:lvl>
    <w:lvl w:ilvl="8">
      <w:start w:val="1"/>
      <w:numFmt w:val="decimal"/>
      <w:isLgl/>
      <w:lvlText w:val="%1.%2.%3.%4.%5.%6.%7.%8.%9."/>
      <w:lvlJc w:val="left"/>
      <w:pPr>
        <w:ind w:left="2340" w:hanging="1800"/>
      </w:pPr>
      <w:rPr>
        <w:b/>
      </w:rPr>
    </w:lvl>
  </w:abstractNum>
  <w:abstractNum w:abstractNumId="3">
    <w:nsid w:val="076F512D"/>
    <w:multiLevelType w:val="multilevel"/>
    <w:tmpl w:val="D8A6ED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2C218E"/>
    <w:multiLevelType w:val="hybridMultilevel"/>
    <w:tmpl w:val="3A9CE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D3ED3"/>
    <w:multiLevelType w:val="multilevel"/>
    <w:tmpl w:val="91DABF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E50D8C"/>
    <w:multiLevelType w:val="multilevel"/>
    <w:tmpl w:val="831E98CE"/>
    <w:lvl w:ilvl="0">
      <w:start w:val="11"/>
      <w:numFmt w:val="decimal"/>
      <w:lvlText w:val="%1."/>
      <w:lvlJc w:val="left"/>
      <w:pPr>
        <w:ind w:left="444" w:hanging="444"/>
      </w:pPr>
    </w:lvl>
    <w:lvl w:ilvl="1">
      <w:start w:val="1"/>
      <w:numFmt w:val="decimal"/>
      <w:lvlText w:val="%1.%2."/>
      <w:lvlJc w:val="left"/>
      <w:pPr>
        <w:ind w:left="444" w:hanging="444"/>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0F7A8C"/>
    <w:multiLevelType w:val="hybridMultilevel"/>
    <w:tmpl w:val="1A6019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1D146E"/>
    <w:multiLevelType w:val="multilevel"/>
    <w:tmpl w:val="08C26CB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591776"/>
    <w:multiLevelType w:val="hybridMultilevel"/>
    <w:tmpl w:val="6EAC21CE"/>
    <w:lvl w:ilvl="0" w:tplc="5A1A2612">
      <w:start w:val="1"/>
      <w:numFmt w:val="decimal"/>
      <w:lvlText w:val="%1."/>
      <w:lvlJc w:val="left"/>
      <w:pPr>
        <w:ind w:left="360" w:hanging="360"/>
      </w:pPr>
      <w:rPr>
        <w:rFonts w:ascii="Times New Roman" w:eastAsia="Times New Roman" w:hAnsi="Times New Roman" w:cs="Times New Roman"/>
      </w:rPr>
    </w:lvl>
    <w:lvl w:ilvl="1" w:tplc="04260003">
      <w:start w:val="1"/>
      <w:numFmt w:val="decimal"/>
      <w:lvlText w:val="%2."/>
      <w:lvlJc w:val="left"/>
      <w:pPr>
        <w:tabs>
          <w:tab w:val="num" w:pos="1080"/>
        </w:tabs>
        <w:ind w:left="1080" w:hanging="360"/>
      </w:pPr>
    </w:lvl>
    <w:lvl w:ilvl="2" w:tplc="04260001">
      <w:start w:val="1"/>
      <w:numFmt w:val="bullet"/>
      <w:lvlText w:val=""/>
      <w:lvlJc w:val="left"/>
      <w:pPr>
        <w:tabs>
          <w:tab w:val="num" w:pos="1800"/>
        </w:tabs>
        <w:ind w:left="1800" w:hanging="360"/>
      </w:pPr>
      <w:rPr>
        <w:rFonts w:ascii="Symbol" w:hAnsi="Symbol" w:hint="default"/>
      </w:rPr>
    </w:lvl>
    <w:lvl w:ilvl="3" w:tplc="04260001">
      <w:start w:val="1"/>
      <w:numFmt w:val="decimal"/>
      <w:lvlText w:val="%4."/>
      <w:lvlJc w:val="left"/>
      <w:pPr>
        <w:tabs>
          <w:tab w:val="num" w:pos="2520"/>
        </w:tabs>
        <w:ind w:left="2520" w:hanging="360"/>
      </w:pPr>
    </w:lvl>
    <w:lvl w:ilvl="4" w:tplc="04260003">
      <w:start w:val="1"/>
      <w:numFmt w:val="decimal"/>
      <w:lvlText w:val="%5."/>
      <w:lvlJc w:val="left"/>
      <w:pPr>
        <w:tabs>
          <w:tab w:val="num" w:pos="3240"/>
        </w:tabs>
        <w:ind w:left="3240" w:hanging="360"/>
      </w:pPr>
    </w:lvl>
    <w:lvl w:ilvl="5" w:tplc="04260005">
      <w:start w:val="1"/>
      <w:numFmt w:val="decimal"/>
      <w:lvlText w:val="%6."/>
      <w:lvlJc w:val="left"/>
      <w:pPr>
        <w:tabs>
          <w:tab w:val="num" w:pos="3960"/>
        </w:tabs>
        <w:ind w:left="3960" w:hanging="360"/>
      </w:pPr>
    </w:lvl>
    <w:lvl w:ilvl="6" w:tplc="04260001">
      <w:start w:val="1"/>
      <w:numFmt w:val="decimal"/>
      <w:lvlText w:val="%7."/>
      <w:lvlJc w:val="left"/>
      <w:pPr>
        <w:tabs>
          <w:tab w:val="num" w:pos="4680"/>
        </w:tabs>
        <w:ind w:left="4680" w:hanging="360"/>
      </w:pPr>
    </w:lvl>
    <w:lvl w:ilvl="7" w:tplc="04260003">
      <w:start w:val="1"/>
      <w:numFmt w:val="decimal"/>
      <w:lvlText w:val="%8."/>
      <w:lvlJc w:val="left"/>
      <w:pPr>
        <w:tabs>
          <w:tab w:val="num" w:pos="5400"/>
        </w:tabs>
        <w:ind w:left="5400" w:hanging="360"/>
      </w:pPr>
    </w:lvl>
    <w:lvl w:ilvl="8" w:tplc="04260005">
      <w:start w:val="1"/>
      <w:numFmt w:val="decimal"/>
      <w:lvlText w:val="%9."/>
      <w:lvlJc w:val="left"/>
      <w:pPr>
        <w:tabs>
          <w:tab w:val="num" w:pos="6120"/>
        </w:tabs>
        <w:ind w:left="6120" w:hanging="360"/>
      </w:pPr>
    </w:lvl>
  </w:abstractNum>
  <w:abstractNum w:abstractNumId="10">
    <w:nsid w:val="19A46A59"/>
    <w:multiLevelType w:val="multilevel"/>
    <w:tmpl w:val="A4F82DE8"/>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1A711375"/>
    <w:multiLevelType w:val="multilevel"/>
    <w:tmpl w:val="4C94274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482FA0"/>
    <w:multiLevelType w:val="hybridMultilevel"/>
    <w:tmpl w:val="C1A66F88"/>
    <w:lvl w:ilvl="0" w:tplc="E12298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D643425"/>
    <w:multiLevelType w:val="multilevel"/>
    <w:tmpl w:val="1070F9F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C5894"/>
    <w:multiLevelType w:val="multilevel"/>
    <w:tmpl w:val="F40E72A6"/>
    <w:lvl w:ilvl="0">
      <w:start w:val="8"/>
      <w:numFmt w:val="decimal"/>
      <w:lvlText w:val="%1."/>
      <w:lvlJc w:val="left"/>
      <w:pPr>
        <w:ind w:left="540" w:hanging="540"/>
      </w:pPr>
      <w:rPr>
        <w:rFonts w:hint="default"/>
      </w:rPr>
    </w:lvl>
    <w:lvl w:ilvl="1">
      <w:start w:val="2"/>
      <w:numFmt w:val="decimal"/>
      <w:lvlText w:val="%1.%2."/>
      <w:lvlJc w:val="left"/>
      <w:pPr>
        <w:ind w:left="786" w:hanging="540"/>
      </w:pPr>
      <w:rPr>
        <w:rFonts w:hint="default"/>
      </w:rPr>
    </w:lvl>
    <w:lvl w:ilvl="2">
      <w:start w:val="6"/>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5">
    <w:nsid w:val="23162ED2"/>
    <w:multiLevelType w:val="multilevel"/>
    <w:tmpl w:val="B3706D6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4D0291"/>
    <w:multiLevelType w:val="multilevel"/>
    <w:tmpl w:val="B6021DF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250FCE"/>
    <w:multiLevelType w:val="multilevel"/>
    <w:tmpl w:val="E9061EE4"/>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1932123"/>
    <w:multiLevelType w:val="multilevel"/>
    <w:tmpl w:val="E6DAC6A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20">
    <w:nsid w:val="3D4012C6"/>
    <w:multiLevelType w:val="multilevel"/>
    <w:tmpl w:val="CD0614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1F3511"/>
    <w:multiLevelType w:val="hybridMultilevel"/>
    <w:tmpl w:val="01544E02"/>
    <w:lvl w:ilvl="0" w:tplc="0648639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nsid w:val="4E431DED"/>
    <w:multiLevelType w:val="multilevel"/>
    <w:tmpl w:val="6DB88DF8"/>
    <w:lvl w:ilvl="0">
      <w:start w:val="1"/>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1A1F68"/>
    <w:multiLevelType w:val="multilevel"/>
    <w:tmpl w:val="FF922624"/>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A10AEE"/>
    <w:multiLevelType w:val="multilevel"/>
    <w:tmpl w:val="9D08A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76012B"/>
    <w:multiLevelType w:val="multilevel"/>
    <w:tmpl w:val="703C2E1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63EF1CD8"/>
    <w:multiLevelType w:val="multilevel"/>
    <w:tmpl w:val="5E6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72E7C"/>
    <w:multiLevelType w:val="multilevel"/>
    <w:tmpl w:val="F5DE07C0"/>
    <w:lvl w:ilvl="0">
      <w:start w:val="3"/>
      <w:numFmt w:val="decimal"/>
      <w:pStyle w:val="Punkts"/>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6C221A"/>
    <w:multiLevelType w:val="multilevel"/>
    <w:tmpl w:val="1DEEB454"/>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7EC6B2F"/>
    <w:multiLevelType w:val="multilevel"/>
    <w:tmpl w:val="9710A73C"/>
    <w:lvl w:ilvl="0">
      <w:start w:val="8"/>
      <w:numFmt w:val="decimal"/>
      <w:lvlText w:val="%1."/>
      <w:lvlJc w:val="left"/>
      <w:pPr>
        <w:ind w:left="540" w:hanging="540"/>
      </w:pPr>
      <w:rPr>
        <w:rFonts w:hint="default"/>
      </w:rPr>
    </w:lvl>
    <w:lvl w:ilvl="1">
      <w:start w:val="2"/>
      <w:numFmt w:val="decimal"/>
      <w:lvlText w:val="%1.%2."/>
      <w:lvlJc w:val="left"/>
      <w:pPr>
        <w:ind w:left="786" w:hanging="540"/>
      </w:pPr>
      <w:rPr>
        <w:rFonts w:hint="default"/>
      </w:rPr>
    </w:lvl>
    <w:lvl w:ilvl="2">
      <w:start w:val="5"/>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0">
    <w:nsid w:val="7A2E0911"/>
    <w:multiLevelType w:val="multilevel"/>
    <w:tmpl w:val="1DD0F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27"/>
  </w:num>
  <w:num w:numId="4">
    <w:abstractNumId w:val="22"/>
  </w:num>
  <w:num w:numId="5">
    <w:abstractNumId w:val="10"/>
  </w:num>
  <w:num w:numId="6">
    <w:abstractNumId w:val="20"/>
  </w:num>
  <w:num w:numId="7">
    <w:abstractNumId w:val="21"/>
  </w:num>
  <w:num w:numId="8">
    <w:abstractNumId w:val="9"/>
  </w:num>
  <w:num w:numId="9">
    <w:abstractNumId w:val="2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0"/>
  </w:num>
  <w:num w:numId="15">
    <w:abstractNumId w:val="3"/>
  </w:num>
  <w:num w:numId="16">
    <w:abstractNumId w:val="18"/>
  </w:num>
  <w:num w:numId="17">
    <w:abstractNumId w:val="11"/>
  </w:num>
  <w:num w:numId="18">
    <w:abstractNumId w:val="17"/>
  </w:num>
  <w:num w:numId="19">
    <w:abstractNumId w:val="13"/>
  </w:num>
  <w:num w:numId="20">
    <w:abstractNumId w:val="23"/>
  </w:num>
  <w:num w:numId="21">
    <w:abstractNumId w:val="15"/>
  </w:num>
  <w:num w:numId="22">
    <w:abstractNumId w:val="8"/>
  </w:num>
  <w:num w:numId="23">
    <w:abstractNumId w:val="5"/>
  </w:num>
  <w:num w:numId="24">
    <w:abstractNumId w:val="29"/>
  </w:num>
  <w:num w:numId="25">
    <w:abstractNumId w:val="1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16"/>
    <w:rsid w:val="00000608"/>
    <w:rsid w:val="00000827"/>
    <w:rsid w:val="000024C2"/>
    <w:rsid w:val="0000278B"/>
    <w:rsid w:val="00003436"/>
    <w:rsid w:val="00004271"/>
    <w:rsid w:val="0000544B"/>
    <w:rsid w:val="00005B20"/>
    <w:rsid w:val="00010336"/>
    <w:rsid w:val="0001065B"/>
    <w:rsid w:val="00010F40"/>
    <w:rsid w:val="00010F66"/>
    <w:rsid w:val="0001134A"/>
    <w:rsid w:val="00011663"/>
    <w:rsid w:val="000116C3"/>
    <w:rsid w:val="0001249E"/>
    <w:rsid w:val="00012AF0"/>
    <w:rsid w:val="0001303E"/>
    <w:rsid w:val="0001335F"/>
    <w:rsid w:val="00013AA3"/>
    <w:rsid w:val="00014F4F"/>
    <w:rsid w:val="000161BE"/>
    <w:rsid w:val="00016708"/>
    <w:rsid w:val="0002009F"/>
    <w:rsid w:val="000206D8"/>
    <w:rsid w:val="0002095F"/>
    <w:rsid w:val="00020B3A"/>
    <w:rsid w:val="00021577"/>
    <w:rsid w:val="00021A38"/>
    <w:rsid w:val="00023287"/>
    <w:rsid w:val="0002376E"/>
    <w:rsid w:val="00023E13"/>
    <w:rsid w:val="00025247"/>
    <w:rsid w:val="000277CB"/>
    <w:rsid w:val="000304A8"/>
    <w:rsid w:val="000305D3"/>
    <w:rsid w:val="000318CC"/>
    <w:rsid w:val="000321F4"/>
    <w:rsid w:val="00032668"/>
    <w:rsid w:val="00032914"/>
    <w:rsid w:val="00037B4D"/>
    <w:rsid w:val="00041448"/>
    <w:rsid w:val="00041814"/>
    <w:rsid w:val="00042487"/>
    <w:rsid w:val="000428F9"/>
    <w:rsid w:val="00043A65"/>
    <w:rsid w:val="00043D1E"/>
    <w:rsid w:val="0004460A"/>
    <w:rsid w:val="0004557F"/>
    <w:rsid w:val="00045C65"/>
    <w:rsid w:val="00046298"/>
    <w:rsid w:val="000462F2"/>
    <w:rsid w:val="0004663A"/>
    <w:rsid w:val="00046BCA"/>
    <w:rsid w:val="0004736B"/>
    <w:rsid w:val="00047B17"/>
    <w:rsid w:val="00050363"/>
    <w:rsid w:val="00051A82"/>
    <w:rsid w:val="00051F7B"/>
    <w:rsid w:val="00052266"/>
    <w:rsid w:val="0005411F"/>
    <w:rsid w:val="000546E3"/>
    <w:rsid w:val="00055279"/>
    <w:rsid w:val="00055AD5"/>
    <w:rsid w:val="000568A7"/>
    <w:rsid w:val="00056CD4"/>
    <w:rsid w:val="0006096D"/>
    <w:rsid w:val="00060D98"/>
    <w:rsid w:val="000610C2"/>
    <w:rsid w:val="00061290"/>
    <w:rsid w:val="00061A6F"/>
    <w:rsid w:val="00062BE3"/>
    <w:rsid w:val="00062F44"/>
    <w:rsid w:val="000637D9"/>
    <w:rsid w:val="00063EA1"/>
    <w:rsid w:val="00064DE2"/>
    <w:rsid w:val="000652BF"/>
    <w:rsid w:val="00066C09"/>
    <w:rsid w:val="000679F2"/>
    <w:rsid w:val="00071F08"/>
    <w:rsid w:val="00072177"/>
    <w:rsid w:val="00073D80"/>
    <w:rsid w:val="000757C6"/>
    <w:rsid w:val="00075FF0"/>
    <w:rsid w:val="00076074"/>
    <w:rsid w:val="000762D4"/>
    <w:rsid w:val="000769CC"/>
    <w:rsid w:val="00076DE0"/>
    <w:rsid w:val="0007744F"/>
    <w:rsid w:val="00077955"/>
    <w:rsid w:val="00077C80"/>
    <w:rsid w:val="00080033"/>
    <w:rsid w:val="000803E1"/>
    <w:rsid w:val="0008045E"/>
    <w:rsid w:val="0008133D"/>
    <w:rsid w:val="00083034"/>
    <w:rsid w:val="000839CC"/>
    <w:rsid w:val="000844BB"/>
    <w:rsid w:val="00086B34"/>
    <w:rsid w:val="000876D9"/>
    <w:rsid w:val="0009006E"/>
    <w:rsid w:val="0009073D"/>
    <w:rsid w:val="00090984"/>
    <w:rsid w:val="00090F50"/>
    <w:rsid w:val="0009274E"/>
    <w:rsid w:val="00092AD4"/>
    <w:rsid w:val="0009339A"/>
    <w:rsid w:val="00095C0F"/>
    <w:rsid w:val="00096C5B"/>
    <w:rsid w:val="0009718B"/>
    <w:rsid w:val="000A0194"/>
    <w:rsid w:val="000A0361"/>
    <w:rsid w:val="000A0514"/>
    <w:rsid w:val="000A0BAB"/>
    <w:rsid w:val="000A0C06"/>
    <w:rsid w:val="000A1B2A"/>
    <w:rsid w:val="000A45F3"/>
    <w:rsid w:val="000A58AB"/>
    <w:rsid w:val="000A5983"/>
    <w:rsid w:val="000A6C41"/>
    <w:rsid w:val="000A794C"/>
    <w:rsid w:val="000A7BA5"/>
    <w:rsid w:val="000B1724"/>
    <w:rsid w:val="000B255B"/>
    <w:rsid w:val="000B4542"/>
    <w:rsid w:val="000B48C4"/>
    <w:rsid w:val="000B4F90"/>
    <w:rsid w:val="000B61F1"/>
    <w:rsid w:val="000B6444"/>
    <w:rsid w:val="000B6AE1"/>
    <w:rsid w:val="000B749E"/>
    <w:rsid w:val="000B76BF"/>
    <w:rsid w:val="000B7B6C"/>
    <w:rsid w:val="000B7C32"/>
    <w:rsid w:val="000C0B07"/>
    <w:rsid w:val="000C19C1"/>
    <w:rsid w:val="000C1C96"/>
    <w:rsid w:val="000C2143"/>
    <w:rsid w:val="000C2513"/>
    <w:rsid w:val="000C3454"/>
    <w:rsid w:val="000C3D18"/>
    <w:rsid w:val="000C444F"/>
    <w:rsid w:val="000C4BA6"/>
    <w:rsid w:val="000C4BB7"/>
    <w:rsid w:val="000C52E7"/>
    <w:rsid w:val="000C53DA"/>
    <w:rsid w:val="000C5C4F"/>
    <w:rsid w:val="000C6493"/>
    <w:rsid w:val="000D0169"/>
    <w:rsid w:val="000D1535"/>
    <w:rsid w:val="000D15CC"/>
    <w:rsid w:val="000D2626"/>
    <w:rsid w:val="000D2700"/>
    <w:rsid w:val="000D2C08"/>
    <w:rsid w:val="000D3137"/>
    <w:rsid w:val="000D3D15"/>
    <w:rsid w:val="000D3DD5"/>
    <w:rsid w:val="000D3EAF"/>
    <w:rsid w:val="000D3F68"/>
    <w:rsid w:val="000D69C9"/>
    <w:rsid w:val="000E04B0"/>
    <w:rsid w:val="000E0D97"/>
    <w:rsid w:val="000E1211"/>
    <w:rsid w:val="000E1A93"/>
    <w:rsid w:val="000E2FC1"/>
    <w:rsid w:val="000E4282"/>
    <w:rsid w:val="000E4ED7"/>
    <w:rsid w:val="000E4FC1"/>
    <w:rsid w:val="000E5AA0"/>
    <w:rsid w:val="000E5C2E"/>
    <w:rsid w:val="000E6232"/>
    <w:rsid w:val="000E68A5"/>
    <w:rsid w:val="000E69B3"/>
    <w:rsid w:val="000E6DBC"/>
    <w:rsid w:val="000E707A"/>
    <w:rsid w:val="000E76A7"/>
    <w:rsid w:val="000E78F5"/>
    <w:rsid w:val="000F19DE"/>
    <w:rsid w:val="000F1CCF"/>
    <w:rsid w:val="000F22E5"/>
    <w:rsid w:val="000F2AD7"/>
    <w:rsid w:val="000F3CCC"/>
    <w:rsid w:val="000F5450"/>
    <w:rsid w:val="000F5D5C"/>
    <w:rsid w:val="000F626D"/>
    <w:rsid w:val="000F65DE"/>
    <w:rsid w:val="000F74E7"/>
    <w:rsid w:val="000F7CFA"/>
    <w:rsid w:val="001002D6"/>
    <w:rsid w:val="00100AEA"/>
    <w:rsid w:val="0010213C"/>
    <w:rsid w:val="00102219"/>
    <w:rsid w:val="001040DE"/>
    <w:rsid w:val="00104F29"/>
    <w:rsid w:val="00106C6D"/>
    <w:rsid w:val="00106D82"/>
    <w:rsid w:val="0011027A"/>
    <w:rsid w:val="00113101"/>
    <w:rsid w:val="001141D2"/>
    <w:rsid w:val="001151BF"/>
    <w:rsid w:val="001153AF"/>
    <w:rsid w:val="00115615"/>
    <w:rsid w:val="00116C74"/>
    <w:rsid w:val="0012109A"/>
    <w:rsid w:val="00121267"/>
    <w:rsid w:val="001212C4"/>
    <w:rsid w:val="00123C9E"/>
    <w:rsid w:val="00125D02"/>
    <w:rsid w:val="00126915"/>
    <w:rsid w:val="00126B47"/>
    <w:rsid w:val="001271E6"/>
    <w:rsid w:val="001306F8"/>
    <w:rsid w:val="00132C03"/>
    <w:rsid w:val="00132DC4"/>
    <w:rsid w:val="00133831"/>
    <w:rsid w:val="0013462A"/>
    <w:rsid w:val="001378AB"/>
    <w:rsid w:val="00141178"/>
    <w:rsid w:val="00141607"/>
    <w:rsid w:val="00142D79"/>
    <w:rsid w:val="0014374B"/>
    <w:rsid w:val="0014379F"/>
    <w:rsid w:val="001438B0"/>
    <w:rsid w:val="00143B62"/>
    <w:rsid w:val="00144AE0"/>
    <w:rsid w:val="00145B1C"/>
    <w:rsid w:val="00145B3B"/>
    <w:rsid w:val="001462C5"/>
    <w:rsid w:val="001519F8"/>
    <w:rsid w:val="00151F8D"/>
    <w:rsid w:val="0015271D"/>
    <w:rsid w:val="00152D74"/>
    <w:rsid w:val="0015332A"/>
    <w:rsid w:val="001540FD"/>
    <w:rsid w:val="00154D99"/>
    <w:rsid w:val="00155FF4"/>
    <w:rsid w:val="001560AE"/>
    <w:rsid w:val="00157777"/>
    <w:rsid w:val="00161023"/>
    <w:rsid w:val="00162D72"/>
    <w:rsid w:val="00162FE5"/>
    <w:rsid w:val="0016357E"/>
    <w:rsid w:val="001637D9"/>
    <w:rsid w:val="00164136"/>
    <w:rsid w:val="001650F6"/>
    <w:rsid w:val="00165455"/>
    <w:rsid w:val="00165D50"/>
    <w:rsid w:val="0016638D"/>
    <w:rsid w:val="00170629"/>
    <w:rsid w:val="00170C76"/>
    <w:rsid w:val="00170E40"/>
    <w:rsid w:val="00172656"/>
    <w:rsid w:val="0017323E"/>
    <w:rsid w:val="00175C8E"/>
    <w:rsid w:val="00175DD0"/>
    <w:rsid w:val="00176A13"/>
    <w:rsid w:val="00176DF9"/>
    <w:rsid w:val="001772B6"/>
    <w:rsid w:val="0018138A"/>
    <w:rsid w:val="00181B3D"/>
    <w:rsid w:val="00182733"/>
    <w:rsid w:val="001828CE"/>
    <w:rsid w:val="001850A2"/>
    <w:rsid w:val="001851EF"/>
    <w:rsid w:val="0018520C"/>
    <w:rsid w:val="001853ED"/>
    <w:rsid w:val="0018559E"/>
    <w:rsid w:val="00185B77"/>
    <w:rsid w:val="00185E0E"/>
    <w:rsid w:val="00186778"/>
    <w:rsid w:val="00190527"/>
    <w:rsid w:val="001928BF"/>
    <w:rsid w:val="00192A70"/>
    <w:rsid w:val="00192E07"/>
    <w:rsid w:val="001939BC"/>
    <w:rsid w:val="00193BFC"/>
    <w:rsid w:val="00194856"/>
    <w:rsid w:val="001964C9"/>
    <w:rsid w:val="00196816"/>
    <w:rsid w:val="0019739F"/>
    <w:rsid w:val="001974AD"/>
    <w:rsid w:val="00197667"/>
    <w:rsid w:val="001978CE"/>
    <w:rsid w:val="001A0717"/>
    <w:rsid w:val="001A076E"/>
    <w:rsid w:val="001A08BC"/>
    <w:rsid w:val="001A0DBF"/>
    <w:rsid w:val="001A36FC"/>
    <w:rsid w:val="001A3A08"/>
    <w:rsid w:val="001A3C0B"/>
    <w:rsid w:val="001A432C"/>
    <w:rsid w:val="001A5EEC"/>
    <w:rsid w:val="001A70C0"/>
    <w:rsid w:val="001B193A"/>
    <w:rsid w:val="001B2B71"/>
    <w:rsid w:val="001B312A"/>
    <w:rsid w:val="001B4F60"/>
    <w:rsid w:val="001B527D"/>
    <w:rsid w:val="001B55A8"/>
    <w:rsid w:val="001B5BBA"/>
    <w:rsid w:val="001B5E58"/>
    <w:rsid w:val="001B6D18"/>
    <w:rsid w:val="001B7DC3"/>
    <w:rsid w:val="001C2990"/>
    <w:rsid w:val="001C3825"/>
    <w:rsid w:val="001C42B9"/>
    <w:rsid w:val="001C4A75"/>
    <w:rsid w:val="001C5AF9"/>
    <w:rsid w:val="001C5F52"/>
    <w:rsid w:val="001C72AA"/>
    <w:rsid w:val="001D065B"/>
    <w:rsid w:val="001D18D0"/>
    <w:rsid w:val="001D203F"/>
    <w:rsid w:val="001D2A5D"/>
    <w:rsid w:val="001D2C9E"/>
    <w:rsid w:val="001D2FE2"/>
    <w:rsid w:val="001D52B2"/>
    <w:rsid w:val="001D62CB"/>
    <w:rsid w:val="001D698E"/>
    <w:rsid w:val="001E0E94"/>
    <w:rsid w:val="001E212E"/>
    <w:rsid w:val="001E27E0"/>
    <w:rsid w:val="001E33EA"/>
    <w:rsid w:val="001E6540"/>
    <w:rsid w:val="001E7DCF"/>
    <w:rsid w:val="001E7F4B"/>
    <w:rsid w:val="001F028B"/>
    <w:rsid w:val="001F0310"/>
    <w:rsid w:val="001F15A2"/>
    <w:rsid w:val="001F2011"/>
    <w:rsid w:val="001F296A"/>
    <w:rsid w:val="001F2E5F"/>
    <w:rsid w:val="001F48AA"/>
    <w:rsid w:val="001F49BD"/>
    <w:rsid w:val="001F51D5"/>
    <w:rsid w:val="001F57EE"/>
    <w:rsid w:val="001F78CA"/>
    <w:rsid w:val="001F7A9F"/>
    <w:rsid w:val="00200796"/>
    <w:rsid w:val="00200893"/>
    <w:rsid w:val="00201433"/>
    <w:rsid w:val="0020186C"/>
    <w:rsid w:val="0020199F"/>
    <w:rsid w:val="0020261C"/>
    <w:rsid w:val="00202FEB"/>
    <w:rsid w:val="00204284"/>
    <w:rsid w:val="0020463A"/>
    <w:rsid w:val="00204BD8"/>
    <w:rsid w:val="00204F35"/>
    <w:rsid w:val="00205E2E"/>
    <w:rsid w:val="00206E5E"/>
    <w:rsid w:val="002070D1"/>
    <w:rsid w:val="0021074E"/>
    <w:rsid w:val="00212981"/>
    <w:rsid w:val="0021418B"/>
    <w:rsid w:val="0021541B"/>
    <w:rsid w:val="00215707"/>
    <w:rsid w:val="00216103"/>
    <w:rsid w:val="002166BE"/>
    <w:rsid w:val="00216E7F"/>
    <w:rsid w:val="002176B9"/>
    <w:rsid w:val="00217A10"/>
    <w:rsid w:val="002201A3"/>
    <w:rsid w:val="0022059A"/>
    <w:rsid w:val="00220DF6"/>
    <w:rsid w:val="00220F3C"/>
    <w:rsid w:val="00221243"/>
    <w:rsid w:val="0022384D"/>
    <w:rsid w:val="00225433"/>
    <w:rsid w:val="002262EF"/>
    <w:rsid w:val="002274C1"/>
    <w:rsid w:val="00230AF7"/>
    <w:rsid w:val="00231CB9"/>
    <w:rsid w:val="00233E6B"/>
    <w:rsid w:val="00233F1B"/>
    <w:rsid w:val="00234071"/>
    <w:rsid w:val="00235712"/>
    <w:rsid w:val="00235BDE"/>
    <w:rsid w:val="00235CC4"/>
    <w:rsid w:val="00240154"/>
    <w:rsid w:val="0024280E"/>
    <w:rsid w:val="00243092"/>
    <w:rsid w:val="0024350C"/>
    <w:rsid w:val="00243C3B"/>
    <w:rsid w:val="002443F4"/>
    <w:rsid w:val="00244B01"/>
    <w:rsid w:val="00246473"/>
    <w:rsid w:val="0024696A"/>
    <w:rsid w:val="002476B9"/>
    <w:rsid w:val="0025146F"/>
    <w:rsid w:val="00251922"/>
    <w:rsid w:val="00251C46"/>
    <w:rsid w:val="002523BB"/>
    <w:rsid w:val="00252685"/>
    <w:rsid w:val="00252A77"/>
    <w:rsid w:val="002541F8"/>
    <w:rsid w:val="00255F41"/>
    <w:rsid w:val="00260629"/>
    <w:rsid w:val="00261A9C"/>
    <w:rsid w:val="002621DA"/>
    <w:rsid w:val="00263069"/>
    <w:rsid w:val="00263408"/>
    <w:rsid w:val="002640B9"/>
    <w:rsid w:val="002643B7"/>
    <w:rsid w:val="00264FEC"/>
    <w:rsid w:val="00265C88"/>
    <w:rsid w:val="00266A2A"/>
    <w:rsid w:val="00266D01"/>
    <w:rsid w:val="00267993"/>
    <w:rsid w:val="0027090A"/>
    <w:rsid w:val="00271AED"/>
    <w:rsid w:val="00273C33"/>
    <w:rsid w:val="00275E95"/>
    <w:rsid w:val="00276B8F"/>
    <w:rsid w:val="00277600"/>
    <w:rsid w:val="00277933"/>
    <w:rsid w:val="0028179B"/>
    <w:rsid w:val="002817D4"/>
    <w:rsid w:val="00282E0F"/>
    <w:rsid w:val="002835CF"/>
    <w:rsid w:val="00285202"/>
    <w:rsid w:val="002855E2"/>
    <w:rsid w:val="00285A4C"/>
    <w:rsid w:val="00285FF4"/>
    <w:rsid w:val="00286358"/>
    <w:rsid w:val="00286990"/>
    <w:rsid w:val="00290A56"/>
    <w:rsid w:val="00290FA0"/>
    <w:rsid w:val="00291B6E"/>
    <w:rsid w:val="002921AF"/>
    <w:rsid w:val="002926F1"/>
    <w:rsid w:val="0029343E"/>
    <w:rsid w:val="00293499"/>
    <w:rsid w:val="002953F3"/>
    <w:rsid w:val="002956A2"/>
    <w:rsid w:val="00296A5A"/>
    <w:rsid w:val="002A0916"/>
    <w:rsid w:val="002A3788"/>
    <w:rsid w:val="002A3A8F"/>
    <w:rsid w:val="002A409A"/>
    <w:rsid w:val="002A4934"/>
    <w:rsid w:val="002A6B3D"/>
    <w:rsid w:val="002A6D73"/>
    <w:rsid w:val="002A72E3"/>
    <w:rsid w:val="002A7856"/>
    <w:rsid w:val="002B03F2"/>
    <w:rsid w:val="002B1A57"/>
    <w:rsid w:val="002B2191"/>
    <w:rsid w:val="002B2BB9"/>
    <w:rsid w:val="002B2CCB"/>
    <w:rsid w:val="002B3078"/>
    <w:rsid w:val="002B3A2A"/>
    <w:rsid w:val="002B5E16"/>
    <w:rsid w:val="002B6403"/>
    <w:rsid w:val="002B7463"/>
    <w:rsid w:val="002C0873"/>
    <w:rsid w:val="002C1C1E"/>
    <w:rsid w:val="002C1C68"/>
    <w:rsid w:val="002C227D"/>
    <w:rsid w:val="002C2C5C"/>
    <w:rsid w:val="002C3569"/>
    <w:rsid w:val="002C3B01"/>
    <w:rsid w:val="002C533C"/>
    <w:rsid w:val="002C54DB"/>
    <w:rsid w:val="002C5602"/>
    <w:rsid w:val="002C5710"/>
    <w:rsid w:val="002C6729"/>
    <w:rsid w:val="002C6A7C"/>
    <w:rsid w:val="002C6E1D"/>
    <w:rsid w:val="002C71E8"/>
    <w:rsid w:val="002C748A"/>
    <w:rsid w:val="002D0077"/>
    <w:rsid w:val="002D3722"/>
    <w:rsid w:val="002D3DE6"/>
    <w:rsid w:val="002D67AC"/>
    <w:rsid w:val="002D6DA6"/>
    <w:rsid w:val="002D70B5"/>
    <w:rsid w:val="002D791A"/>
    <w:rsid w:val="002E0260"/>
    <w:rsid w:val="002E11BA"/>
    <w:rsid w:val="002E125A"/>
    <w:rsid w:val="002E165A"/>
    <w:rsid w:val="002E1D83"/>
    <w:rsid w:val="002E1D96"/>
    <w:rsid w:val="002E26E6"/>
    <w:rsid w:val="002E2829"/>
    <w:rsid w:val="002E2BD6"/>
    <w:rsid w:val="002E2BDB"/>
    <w:rsid w:val="002E373D"/>
    <w:rsid w:val="002E3911"/>
    <w:rsid w:val="002F07BB"/>
    <w:rsid w:val="002F24B3"/>
    <w:rsid w:val="002F3229"/>
    <w:rsid w:val="002F32DC"/>
    <w:rsid w:val="002F366A"/>
    <w:rsid w:val="002F3832"/>
    <w:rsid w:val="002F48CC"/>
    <w:rsid w:val="002F4DD9"/>
    <w:rsid w:val="002F57EE"/>
    <w:rsid w:val="002F74F9"/>
    <w:rsid w:val="00300435"/>
    <w:rsid w:val="0030179E"/>
    <w:rsid w:val="003020A6"/>
    <w:rsid w:val="00302133"/>
    <w:rsid w:val="00303841"/>
    <w:rsid w:val="00304770"/>
    <w:rsid w:val="003049EE"/>
    <w:rsid w:val="003070C8"/>
    <w:rsid w:val="00307418"/>
    <w:rsid w:val="00307BC6"/>
    <w:rsid w:val="003106D0"/>
    <w:rsid w:val="00310FF8"/>
    <w:rsid w:val="00312049"/>
    <w:rsid w:val="003121BC"/>
    <w:rsid w:val="00313482"/>
    <w:rsid w:val="00313A14"/>
    <w:rsid w:val="003146D5"/>
    <w:rsid w:val="00315029"/>
    <w:rsid w:val="00315967"/>
    <w:rsid w:val="0031623D"/>
    <w:rsid w:val="00316796"/>
    <w:rsid w:val="00316F4B"/>
    <w:rsid w:val="003172B9"/>
    <w:rsid w:val="003178C2"/>
    <w:rsid w:val="003178F5"/>
    <w:rsid w:val="00317EB6"/>
    <w:rsid w:val="00320056"/>
    <w:rsid w:val="003238DB"/>
    <w:rsid w:val="00324796"/>
    <w:rsid w:val="00324A61"/>
    <w:rsid w:val="00324D4C"/>
    <w:rsid w:val="003255AE"/>
    <w:rsid w:val="00326252"/>
    <w:rsid w:val="003277C2"/>
    <w:rsid w:val="00330138"/>
    <w:rsid w:val="00330EE3"/>
    <w:rsid w:val="00331386"/>
    <w:rsid w:val="00332357"/>
    <w:rsid w:val="003330C3"/>
    <w:rsid w:val="00333330"/>
    <w:rsid w:val="00333C3F"/>
    <w:rsid w:val="003371CC"/>
    <w:rsid w:val="00337525"/>
    <w:rsid w:val="003379F1"/>
    <w:rsid w:val="00337BB3"/>
    <w:rsid w:val="00340781"/>
    <w:rsid w:val="00341048"/>
    <w:rsid w:val="00341B32"/>
    <w:rsid w:val="00341CF4"/>
    <w:rsid w:val="00342EF0"/>
    <w:rsid w:val="0034473B"/>
    <w:rsid w:val="00345048"/>
    <w:rsid w:val="00345B01"/>
    <w:rsid w:val="00345B95"/>
    <w:rsid w:val="00345F27"/>
    <w:rsid w:val="003460AA"/>
    <w:rsid w:val="00346523"/>
    <w:rsid w:val="00346540"/>
    <w:rsid w:val="0035165E"/>
    <w:rsid w:val="0035171D"/>
    <w:rsid w:val="0035222D"/>
    <w:rsid w:val="00353704"/>
    <w:rsid w:val="00353767"/>
    <w:rsid w:val="00354FB5"/>
    <w:rsid w:val="00356901"/>
    <w:rsid w:val="00356B74"/>
    <w:rsid w:val="003570B8"/>
    <w:rsid w:val="00360D56"/>
    <w:rsid w:val="003635A4"/>
    <w:rsid w:val="00364988"/>
    <w:rsid w:val="00366288"/>
    <w:rsid w:val="00370366"/>
    <w:rsid w:val="0037099A"/>
    <w:rsid w:val="00371670"/>
    <w:rsid w:val="00371E9F"/>
    <w:rsid w:val="003722C8"/>
    <w:rsid w:val="00372484"/>
    <w:rsid w:val="00372FE1"/>
    <w:rsid w:val="00374D64"/>
    <w:rsid w:val="003755A3"/>
    <w:rsid w:val="003761BF"/>
    <w:rsid w:val="003767ED"/>
    <w:rsid w:val="00376E48"/>
    <w:rsid w:val="003772C2"/>
    <w:rsid w:val="003800E1"/>
    <w:rsid w:val="00380D78"/>
    <w:rsid w:val="003816FB"/>
    <w:rsid w:val="00381C8C"/>
    <w:rsid w:val="003820FF"/>
    <w:rsid w:val="00382373"/>
    <w:rsid w:val="003827EB"/>
    <w:rsid w:val="0038456B"/>
    <w:rsid w:val="00384687"/>
    <w:rsid w:val="00384B39"/>
    <w:rsid w:val="00385A61"/>
    <w:rsid w:val="00386808"/>
    <w:rsid w:val="00387841"/>
    <w:rsid w:val="003904D2"/>
    <w:rsid w:val="00390D6D"/>
    <w:rsid w:val="003919A2"/>
    <w:rsid w:val="00391A2C"/>
    <w:rsid w:val="003934E0"/>
    <w:rsid w:val="00394B4C"/>
    <w:rsid w:val="00395715"/>
    <w:rsid w:val="0039627B"/>
    <w:rsid w:val="00396328"/>
    <w:rsid w:val="00396C22"/>
    <w:rsid w:val="003A00EF"/>
    <w:rsid w:val="003A0DEF"/>
    <w:rsid w:val="003A161A"/>
    <w:rsid w:val="003A1900"/>
    <w:rsid w:val="003A1ECE"/>
    <w:rsid w:val="003A2231"/>
    <w:rsid w:val="003A22DB"/>
    <w:rsid w:val="003A25FE"/>
    <w:rsid w:val="003A2B7F"/>
    <w:rsid w:val="003A2E58"/>
    <w:rsid w:val="003A2F73"/>
    <w:rsid w:val="003A461E"/>
    <w:rsid w:val="003A5282"/>
    <w:rsid w:val="003A57D2"/>
    <w:rsid w:val="003A73BC"/>
    <w:rsid w:val="003A73D9"/>
    <w:rsid w:val="003A7CF2"/>
    <w:rsid w:val="003B03A6"/>
    <w:rsid w:val="003B123A"/>
    <w:rsid w:val="003B1802"/>
    <w:rsid w:val="003B1BFB"/>
    <w:rsid w:val="003B2045"/>
    <w:rsid w:val="003B224F"/>
    <w:rsid w:val="003B2BD9"/>
    <w:rsid w:val="003B2CCA"/>
    <w:rsid w:val="003B2F98"/>
    <w:rsid w:val="003B31F1"/>
    <w:rsid w:val="003B3669"/>
    <w:rsid w:val="003B4411"/>
    <w:rsid w:val="003B47C9"/>
    <w:rsid w:val="003B5080"/>
    <w:rsid w:val="003B59CE"/>
    <w:rsid w:val="003B6EF0"/>
    <w:rsid w:val="003B7A9B"/>
    <w:rsid w:val="003B7D93"/>
    <w:rsid w:val="003C0955"/>
    <w:rsid w:val="003C0F1C"/>
    <w:rsid w:val="003C1C2E"/>
    <w:rsid w:val="003C1D1B"/>
    <w:rsid w:val="003C2D2A"/>
    <w:rsid w:val="003C45C8"/>
    <w:rsid w:val="003C5E3E"/>
    <w:rsid w:val="003C6870"/>
    <w:rsid w:val="003C768F"/>
    <w:rsid w:val="003C7FBB"/>
    <w:rsid w:val="003D0C55"/>
    <w:rsid w:val="003D0F8F"/>
    <w:rsid w:val="003D1B38"/>
    <w:rsid w:val="003D2150"/>
    <w:rsid w:val="003D2522"/>
    <w:rsid w:val="003D2A12"/>
    <w:rsid w:val="003D313E"/>
    <w:rsid w:val="003D3506"/>
    <w:rsid w:val="003D4206"/>
    <w:rsid w:val="003D42D0"/>
    <w:rsid w:val="003D46EE"/>
    <w:rsid w:val="003D6A2A"/>
    <w:rsid w:val="003D6A41"/>
    <w:rsid w:val="003D70D6"/>
    <w:rsid w:val="003E01EE"/>
    <w:rsid w:val="003E04B3"/>
    <w:rsid w:val="003E0C30"/>
    <w:rsid w:val="003E0CF9"/>
    <w:rsid w:val="003E0FF1"/>
    <w:rsid w:val="003E3F9F"/>
    <w:rsid w:val="003E4F48"/>
    <w:rsid w:val="003E5D9C"/>
    <w:rsid w:val="003E6599"/>
    <w:rsid w:val="003E683C"/>
    <w:rsid w:val="003E69FB"/>
    <w:rsid w:val="003E6D18"/>
    <w:rsid w:val="003E6D34"/>
    <w:rsid w:val="003E7049"/>
    <w:rsid w:val="003E7420"/>
    <w:rsid w:val="003E7CA4"/>
    <w:rsid w:val="003F0F17"/>
    <w:rsid w:val="003F0F8B"/>
    <w:rsid w:val="003F1B5A"/>
    <w:rsid w:val="003F2636"/>
    <w:rsid w:val="003F2935"/>
    <w:rsid w:val="003F31C9"/>
    <w:rsid w:val="003F4DFA"/>
    <w:rsid w:val="003F5895"/>
    <w:rsid w:val="003F6DB9"/>
    <w:rsid w:val="003F6E10"/>
    <w:rsid w:val="003F7280"/>
    <w:rsid w:val="003F745C"/>
    <w:rsid w:val="004002D4"/>
    <w:rsid w:val="00400602"/>
    <w:rsid w:val="00400720"/>
    <w:rsid w:val="00400845"/>
    <w:rsid w:val="00401605"/>
    <w:rsid w:val="0040212C"/>
    <w:rsid w:val="004026D1"/>
    <w:rsid w:val="004028B2"/>
    <w:rsid w:val="00403181"/>
    <w:rsid w:val="004037A7"/>
    <w:rsid w:val="00403C2C"/>
    <w:rsid w:val="00403C4F"/>
    <w:rsid w:val="00403E72"/>
    <w:rsid w:val="00405818"/>
    <w:rsid w:val="004066C3"/>
    <w:rsid w:val="00407B7E"/>
    <w:rsid w:val="004103A0"/>
    <w:rsid w:val="00410491"/>
    <w:rsid w:val="00411839"/>
    <w:rsid w:val="00411BFF"/>
    <w:rsid w:val="00411ED7"/>
    <w:rsid w:val="00413FD2"/>
    <w:rsid w:val="004148DB"/>
    <w:rsid w:val="0041506A"/>
    <w:rsid w:val="0041566F"/>
    <w:rsid w:val="00416292"/>
    <w:rsid w:val="00416FCF"/>
    <w:rsid w:val="00417DC4"/>
    <w:rsid w:val="004212DE"/>
    <w:rsid w:val="00422476"/>
    <w:rsid w:val="00424CEB"/>
    <w:rsid w:val="00426341"/>
    <w:rsid w:val="0042646B"/>
    <w:rsid w:val="0042660B"/>
    <w:rsid w:val="00426E11"/>
    <w:rsid w:val="00427772"/>
    <w:rsid w:val="00430D9C"/>
    <w:rsid w:val="00430DFA"/>
    <w:rsid w:val="004322E7"/>
    <w:rsid w:val="00432EAD"/>
    <w:rsid w:val="00432F73"/>
    <w:rsid w:val="0043309E"/>
    <w:rsid w:val="004350CA"/>
    <w:rsid w:val="00435BC8"/>
    <w:rsid w:val="00435E5E"/>
    <w:rsid w:val="00436EB2"/>
    <w:rsid w:val="00440E3F"/>
    <w:rsid w:val="00440ED0"/>
    <w:rsid w:val="00441441"/>
    <w:rsid w:val="00441A47"/>
    <w:rsid w:val="00441D03"/>
    <w:rsid w:val="00442422"/>
    <w:rsid w:val="004429C6"/>
    <w:rsid w:val="00443846"/>
    <w:rsid w:val="00443D81"/>
    <w:rsid w:val="00443F34"/>
    <w:rsid w:val="004451E9"/>
    <w:rsid w:val="0044642D"/>
    <w:rsid w:val="00447440"/>
    <w:rsid w:val="0045220C"/>
    <w:rsid w:val="0045227D"/>
    <w:rsid w:val="00453793"/>
    <w:rsid w:val="00454E3B"/>
    <w:rsid w:val="00455E73"/>
    <w:rsid w:val="0045758E"/>
    <w:rsid w:val="00457704"/>
    <w:rsid w:val="004606C0"/>
    <w:rsid w:val="00461621"/>
    <w:rsid w:val="004618B6"/>
    <w:rsid w:val="00461D94"/>
    <w:rsid w:val="00462875"/>
    <w:rsid w:val="00463013"/>
    <w:rsid w:val="0046310A"/>
    <w:rsid w:val="004632A9"/>
    <w:rsid w:val="004634D4"/>
    <w:rsid w:val="0046352B"/>
    <w:rsid w:val="0046359A"/>
    <w:rsid w:val="00463EA6"/>
    <w:rsid w:val="00465065"/>
    <w:rsid w:val="00465A71"/>
    <w:rsid w:val="00465F7A"/>
    <w:rsid w:val="0046696D"/>
    <w:rsid w:val="0047068A"/>
    <w:rsid w:val="0047225D"/>
    <w:rsid w:val="00472B19"/>
    <w:rsid w:val="00472BF0"/>
    <w:rsid w:val="00473230"/>
    <w:rsid w:val="004747C5"/>
    <w:rsid w:val="00475B9B"/>
    <w:rsid w:val="00477387"/>
    <w:rsid w:val="00480A72"/>
    <w:rsid w:val="00480ABF"/>
    <w:rsid w:val="00484C71"/>
    <w:rsid w:val="00485BCB"/>
    <w:rsid w:val="00485D2B"/>
    <w:rsid w:val="0048615D"/>
    <w:rsid w:val="0048632B"/>
    <w:rsid w:val="00486ADB"/>
    <w:rsid w:val="00486F31"/>
    <w:rsid w:val="00490DB4"/>
    <w:rsid w:val="00490FB6"/>
    <w:rsid w:val="004915E8"/>
    <w:rsid w:val="004916B6"/>
    <w:rsid w:val="00491818"/>
    <w:rsid w:val="0049225F"/>
    <w:rsid w:val="00494F18"/>
    <w:rsid w:val="004958A9"/>
    <w:rsid w:val="004962F1"/>
    <w:rsid w:val="004963B8"/>
    <w:rsid w:val="00496435"/>
    <w:rsid w:val="004966DA"/>
    <w:rsid w:val="004969D8"/>
    <w:rsid w:val="0049724A"/>
    <w:rsid w:val="0049776F"/>
    <w:rsid w:val="004A18F0"/>
    <w:rsid w:val="004A1E53"/>
    <w:rsid w:val="004A3CE6"/>
    <w:rsid w:val="004A46F1"/>
    <w:rsid w:val="004A4C76"/>
    <w:rsid w:val="004A51E7"/>
    <w:rsid w:val="004A53A4"/>
    <w:rsid w:val="004A62FF"/>
    <w:rsid w:val="004A682F"/>
    <w:rsid w:val="004A6EEF"/>
    <w:rsid w:val="004B04BB"/>
    <w:rsid w:val="004B0579"/>
    <w:rsid w:val="004B086A"/>
    <w:rsid w:val="004B112F"/>
    <w:rsid w:val="004B139C"/>
    <w:rsid w:val="004B14F4"/>
    <w:rsid w:val="004B35DB"/>
    <w:rsid w:val="004B4050"/>
    <w:rsid w:val="004B5890"/>
    <w:rsid w:val="004B5BCE"/>
    <w:rsid w:val="004C02B9"/>
    <w:rsid w:val="004C1EAF"/>
    <w:rsid w:val="004C2327"/>
    <w:rsid w:val="004C2AF3"/>
    <w:rsid w:val="004C2E4C"/>
    <w:rsid w:val="004C3A9C"/>
    <w:rsid w:val="004C4073"/>
    <w:rsid w:val="004C492B"/>
    <w:rsid w:val="004C5AB9"/>
    <w:rsid w:val="004C765D"/>
    <w:rsid w:val="004C76C1"/>
    <w:rsid w:val="004D0235"/>
    <w:rsid w:val="004D052D"/>
    <w:rsid w:val="004D15DE"/>
    <w:rsid w:val="004D1F7D"/>
    <w:rsid w:val="004D1FBF"/>
    <w:rsid w:val="004D2788"/>
    <w:rsid w:val="004D3EAC"/>
    <w:rsid w:val="004D4296"/>
    <w:rsid w:val="004D5418"/>
    <w:rsid w:val="004D599A"/>
    <w:rsid w:val="004D5C2B"/>
    <w:rsid w:val="004D63E9"/>
    <w:rsid w:val="004D6431"/>
    <w:rsid w:val="004D65D0"/>
    <w:rsid w:val="004D6F3F"/>
    <w:rsid w:val="004D746A"/>
    <w:rsid w:val="004D7719"/>
    <w:rsid w:val="004E24BE"/>
    <w:rsid w:val="004E28FC"/>
    <w:rsid w:val="004E30F0"/>
    <w:rsid w:val="004E37A3"/>
    <w:rsid w:val="004E3C41"/>
    <w:rsid w:val="004E3D8F"/>
    <w:rsid w:val="004E4908"/>
    <w:rsid w:val="004E560C"/>
    <w:rsid w:val="004E6EF9"/>
    <w:rsid w:val="004E7528"/>
    <w:rsid w:val="004E76A6"/>
    <w:rsid w:val="004E7F67"/>
    <w:rsid w:val="004F0481"/>
    <w:rsid w:val="004F078C"/>
    <w:rsid w:val="004F0E00"/>
    <w:rsid w:val="004F3883"/>
    <w:rsid w:val="004F3A82"/>
    <w:rsid w:val="004F456B"/>
    <w:rsid w:val="004F4661"/>
    <w:rsid w:val="004F4E2F"/>
    <w:rsid w:val="004F5BF0"/>
    <w:rsid w:val="004F72E6"/>
    <w:rsid w:val="0050246A"/>
    <w:rsid w:val="005032E2"/>
    <w:rsid w:val="00503E30"/>
    <w:rsid w:val="005043B0"/>
    <w:rsid w:val="00505656"/>
    <w:rsid w:val="00505A95"/>
    <w:rsid w:val="005100C1"/>
    <w:rsid w:val="005104AE"/>
    <w:rsid w:val="005104CB"/>
    <w:rsid w:val="0051115F"/>
    <w:rsid w:val="0051119E"/>
    <w:rsid w:val="005112D2"/>
    <w:rsid w:val="005147B0"/>
    <w:rsid w:val="00515449"/>
    <w:rsid w:val="00515980"/>
    <w:rsid w:val="005160D1"/>
    <w:rsid w:val="00516684"/>
    <w:rsid w:val="00516B08"/>
    <w:rsid w:val="005207AF"/>
    <w:rsid w:val="005209A3"/>
    <w:rsid w:val="00520C26"/>
    <w:rsid w:val="00522180"/>
    <w:rsid w:val="00522676"/>
    <w:rsid w:val="005227F0"/>
    <w:rsid w:val="00522C00"/>
    <w:rsid w:val="00522E4E"/>
    <w:rsid w:val="0052380A"/>
    <w:rsid w:val="00524D50"/>
    <w:rsid w:val="005254A6"/>
    <w:rsid w:val="005258DB"/>
    <w:rsid w:val="0052698C"/>
    <w:rsid w:val="0052770C"/>
    <w:rsid w:val="00530256"/>
    <w:rsid w:val="005302DA"/>
    <w:rsid w:val="005309DE"/>
    <w:rsid w:val="00530CF8"/>
    <w:rsid w:val="00530FD0"/>
    <w:rsid w:val="00532394"/>
    <w:rsid w:val="0053244C"/>
    <w:rsid w:val="005334AA"/>
    <w:rsid w:val="00534430"/>
    <w:rsid w:val="00534780"/>
    <w:rsid w:val="00534AA1"/>
    <w:rsid w:val="00535541"/>
    <w:rsid w:val="00535AD2"/>
    <w:rsid w:val="00535E7B"/>
    <w:rsid w:val="00536B4B"/>
    <w:rsid w:val="00537769"/>
    <w:rsid w:val="00537962"/>
    <w:rsid w:val="00537A23"/>
    <w:rsid w:val="00540B54"/>
    <w:rsid w:val="00542B64"/>
    <w:rsid w:val="00542BF9"/>
    <w:rsid w:val="00543C81"/>
    <w:rsid w:val="00543ED5"/>
    <w:rsid w:val="00544007"/>
    <w:rsid w:val="005441EB"/>
    <w:rsid w:val="005459A7"/>
    <w:rsid w:val="00545A4C"/>
    <w:rsid w:val="00545E5A"/>
    <w:rsid w:val="005463BA"/>
    <w:rsid w:val="00546CF8"/>
    <w:rsid w:val="00547FFE"/>
    <w:rsid w:val="00550880"/>
    <w:rsid w:val="0055143E"/>
    <w:rsid w:val="00551925"/>
    <w:rsid w:val="00551BC7"/>
    <w:rsid w:val="00552660"/>
    <w:rsid w:val="005528EE"/>
    <w:rsid w:val="00554C2D"/>
    <w:rsid w:val="00555681"/>
    <w:rsid w:val="00556087"/>
    <w:rsid w:val="00556302"/>
    <w:rsid w:val="005569B9"/>
    <w:rsid w:val="00560C55"/>
    <w:rsid w:val="00564959"/>
    <w:rsid w:val="00565AC2"/>
    <w:rsid w:val="00565E17"/>
    <w:rsid w:val="00566890"/>
    <w:rsid w:val="005678A2"/>
    <w:rsid w:val="005701D0"/>
    <w:rsid w:val="00571132"/>
    <w:rsid w:val="005716CC"/>
    <w:rsid w:val="00572E9A"/>
    <w:rsid w:val="005746AB"/>
    <w:rsid w:val="00575490"/>
    <w:rsid w:val="00575639"/>
    <w:rsid w:val="00576176"/>
    <w:rsid w:val="00576BF5"/>
    <w:rsid w:val="005778FC"/>
    <w:rsid w:val="0058077A"/>
    <w:rsid w:val="00581398"/>
    <w:rsid w:val="005814A9"/>
    <w:rsid w:val="00582221"/>
    <w:rsid w:val="00582E0E"/>
    <w:rsid w:val="0058329B"/>
    <w:rsid w:val="00583600"/>
    <w:rsid w:val="00584115"/>
    <w:rsid w:val="005845CC"/>
    <w:rsid w:val="0058463E"/>
    <w:rsid w:val="00584D5D"/>
    <w:rsid w:val="00584F1A"/>
    <w:rsid w:val="0058681B"/>
    <w:rsid w:val="0058758C"/>
    <w:rsid w:val="0058760F"/>
    <w:rsid w:val="00587855"/>
    <w:rsid w:val="00590139"/>
    <w:rsid w:val="005904F5"/>
    <w:rsid w:val="00590DB4"/>
    <w:rsid w:val="00590FC4"/>
    <w:rsid w:val="00592465"/>
    <w:rsid w:val="0059248C"/>
    <w:rsid w:val="0059332B"/>
    <w:rsid w:val="005933A5"/>
    <w:rsid w:val="005933FB"/>
    <w:rsid w:val="00594348"/>
    <w:rsid w:val="005945B7"/>
    <w:rsid w:val="00595E34"/>
    <w:rsid w:val="0059600F"/>
    <w:rsid w:val="00597343"/>
    <w:rsid w:val="005A0396"/>
    <w:rsid w:val="005A04B1"/>
    <w:rsid w:val="005A2530"/>
    <w:rsid w:val="005A42BC"/>
    <w:rsid w:val="005A594D"/>
    <w:rsid w:val="005A5E94"/>
    <w:rsid w:val="005A6266"/>
    <w:rsid w:val="005A626F"/>
    <w:rsid w:val="005A628F"/>
    <w:rsid w:val="005A6B3E"/>
    <w:rsid w:val="005A70B0"/>
    <w:rsid w:val="005A70B2"/>
    <w:rsid w:val="005B041F"/>
    <w:rsid w:val="005B08F5"/>
    <w:rsid w:val="005B35D2"/>
    <w:rsid w:val="005B3971"/>
    <w:rsid w:val="005B3E03"/>
    <w:rsid w:val="005B421E"/>
    <w:rsid w:val="005B4C04"/>
    <w:rsid w:val="005B5499"/>
    <w:rsid w:val="005B5762"/>
    <w:rsid w:val="005B613C"/>
    <w:rsid w:val="005B6A4E"/>
    <w:rsid w:val="005B6A6C"/>
    <w:rsid w:val="005B7164"/>
    <w:rsid w:val="005B7C6A"/>
    <w:rsid w:val="005B7DE0"/>
    <w:rsid w:val="005C1B06"/>
    <w:rsid w:val="005C3A4D"/>
    <w:rsid w:val="005C4964"/>
    <w:rsid w:val="005C4B17"/>
    <w:rsid w:val="005C5117"/>
    <w:rsid w:val="005C541A"/>
    <w:rsid w:val="005C6C8A"/>
    <w:rsid w:val="005D0981"/>
    <w:rsid w:val="005D23E3"/>
    <w:rsid w:val="005D24F2"/>
    <w:rsid w:val="005D2D59"/>
    <w:rsid w:val="005D52D6"/>
    <w:rsid w:val="005D67AC"/>
    <w:rsid w:val="005D7085"/>
    <w:rsid w:val="005D7420"/>
    <w:rsid w:val="005E03F2"/>
    <w:rsid w:val="005E07D4"/>
    <w:rsid w:val="005E0B35"/>
    <w:rsid w:val="005E5AA6"/>
    <w:rsid w:val="005E60FC"/>
    <w:rsid w:val="005E6427"/>
    <w:rsid w:val="005E6C2E"/>
    <w:rsid w:val="005E7990"/>
    <w:rsid w:val="005F006D"/>
    <w:rsid w:val="005F0B73"/>
    <w:rsid w:val="005F0FA6"/>
    <w:rsid w:val="005F1D1F"/>
    <w:rsid w:val="005F24CF"/>
    <w:rsid w:val="005F2814"/>
    <w:rsid w:val="005F28EE"/>
    <w:rsid w:val="005F2A52"/>
    <w:rsid w:val="005F30A4"/>
    <w:rsid w:val="005F4910"/>
    <w:rsid w:val="005F4B70"/>
    <w:rsid w:val="005F5B03"/>
    <w:rsid w:val="005F5DA3"/>
    <w:rsid w:val="005F6BDA"/>
    <w:rsid w:val="005F75FA"/>
    <w:rsid w:val="005F7C7F"/>
    <w:rsid w:val="005F7D93"/>
    <w:rsid w:val="006007CF"/>
    <w:rsid w:val="00600E33"/>
    <w:rsid w:val="00601244"/>
    <w:rsid w:val="0060167E"/>
    <w:rsid w:val="00601B8F"/>
    <w:rsid w:val="00601E01"/>
    <w:rsid w:val="006031AE"/>
    <w:rsid w:val="00604531"/>
    <w:rsid w:val="00604FA2"/>
    <w:rsid w:val="006062D1"/>
    <w:rsid w:val="00606670"/>
    <w:rsid w:val="00606BA7"/>
    <w:rsid w:val="00607D74"/>
    <w:rsid w:val="0061014C"/>
    <w:rsid w:val="00611518"/>
    <w:rsid w:val="00612C42"/>
    <w:rsid w:val="00612C4B"/>
    <w:rsid w:val="00612C61"/>
    <w:rsid w:val="006139FA"/>
    <w:rsid w:val="00615423"/>
    <w:rsid w:val="006171BD"/>
    <w:rsid w:val="00617C92"/>
    <w:rsid w:val="00620225"/>
    <w:rsid w:val="00620C45"/>
    <w:rsid w:val="00621227"/>
    <w:rsid w:val="0062253E"/>
    <w:rsid w:val="00623A1F"/>
    <w:rsid w:val="006243D8"/>
    <w:rsid w:val="00624497"/>
    <w:rsid w:val="0062560B"/>
    <w:rsid w:val="00626303"/>
    <w:rsid w:val="00627A7B"/>
    <w:rsid w:val="00627EF0"/>
    <w:rsid w:val="00630565"/>
    <w:rsid w:val="006309D1"/>
    <w:rsid w:val="00631128"/>
    <w:rsid w:val="006313ED"/>
    <w:rsid w:val="00634098"/>
    <w:rsid w:val="00634889"/>
    <w:rsid w:val="006360C1"/>
    <w:rsid w:val="006364B2"/>
    <w:rsid w:val="00637542"/>
    <w:rsid w:val="00641518"/>
    <w:rsid w:val="00641A2D"/>
    <w:rsid w:val="00641D16"/>
    <w:rsid w:val="00641EA8"/>
    <w:rsid w:val="00642130"/>
    <w:rsid w:val="00642398"/>
    <w:rsid w:val="0064729E"/>
    <w:rsid w:val="00651CE5"/>
    <w:rsid w:val="006524EB"/>
    <w:rsid w:val="00652872"/>
    <w:rsid w:val="00652FD8"/>
    <w:rsid w:val="00653004"/>
    <w:rsid w:val="00653C30"/>
    <w:rsid w:val="00653CEE"/>
    <w:rsid w:val="00654FD9"/>
    <w:rsid w:val="00654FF5"/>
    <w:rsid w:val="006552B5"/>
    <w:rsid w:val="006556DA"/>
    <w:rsid w:val="00656327"/>
    <w:rsid w:val="00657836"/>
    <w:rsid w:val="00660C9E"/>
    <w:rsid w:val="00662262"/>
    <w:rsid w:val="0066226E"/>
    <w:rsid w:val="006623EE"/>
    <w:rsid w:val="0066469F"/>
    <w:rsid w:val="00664EA5"/>
    <w:rsid w:val="00666A82"/>
    <w:rsid w:val="00670155"/>
    <w:rsid w:val="006718DA"/>
    <w:rsid w:val="006720A0"/>
    <w:rsid w:val="006743CC"/>
    <w:rsid w:val="00675D82"/>
    <w:rsid w:val="00682E51"/>
    <w:rsid w:val="006839E3"/>
    <w:rsid w:val="006842DA"/>
    <w:rsid w:val="006856CA"/>
    <w:rsid w:val="006859A9"/>
    <w:rsid w:val="00685A5D"/>
    <w:rsid w:val="00686204"/>
    <w:rsid w:val="0068663C"/>
    <w:rsid w:val="00687C5F"/>
    <w:rsid w:val="00687F59"/>
    <w:rsid w:val="0069088F"/>
    <w:rsid w:val="00690E0F"/>
    <w:rsid w:val="00690FA6"/>
    <w:rsid w:val="00696679"/>
    <w:rsid w:val="006A0875"/>
    <w:rsid w:val="006A0A66"/>
    <w:rsid w:val="006A169B"/>
    <w:rsid w:val="006A24C1"/>
    <w:rsid w:val="006A25FB"/>
    <w:rsid w:val="006A2A22"/>
    <w:rsid w:val="006A4635"/>
    <w:rsid w:val="006A4B32"/>
    <w:rsid w:val="006A5AE3"/>
    <w:rsid w:val="006A5F7C"/>
    <w:rsid w:val="006A6E42"/>
    <w:rsid w:val="006A6E9C"/>
    <w:rsid w:val="006A746E"/>
    <w:rsid w:val="006A7F2E"/>
    <w:rsid w:val="006B0EF5"/>
    <w:rsid w:val="006B1063"/>
    <w:rsid w:val="006B165A"/>
    <w:rsid w:val="006B22E6"/>
    <w:rsid w:val="006B2A6C"/>
    <w:rsid w:val="006B32BD"/>
    <w:rsid w:val="006B3311"/>
    <w:rsid w:val="006B44C9"/>
    <w:rsid w:val="006B696C"/>
    <w:rsid w:val="006B6BAD"/>
    <w:rsid w:val="006B6D34"/>
    <w:rsid w:val="006C06B6"/>
    <w:rsid w:val="006C109A"/>
    <w:rsid w:val="006C18C5"/>
    <w:rsid w:val="006C2E74"/>
    <w:rsid w:val="006C3DC3"/>
    <w:rsid w:val="006C47DA"/>
    <w:rsid w:val="006C54DB"/>
    <w:rsid w:val="006C6103"/>
    <w:rsid w:val="006C68D3"/>
    <w:rsid w:val="006C7A9B"/>
    <w:rsid w:val="006D1208"/>
    <w:rsid w:val="006D155A"/>
    <w:rsid w:val="006D22ED"/>
    <w:rsid w:val="006D26D9"/>
    <w:rsid w:val="006D2E03"/>
    <w:rsid w:val="006D2F38"/>
    <w:rsid w:val="006D3BF5"/>
    <w:rsid w:val="006D5387"/>
    <w:rsid w:val="006D595A"/>
    <w:rsid w:val="006D5D6A"/>
    <w:rsid w:val="006D6B66"/>
    <w:rsid w:val="006E0013"/>
    <w:rsid w:val="006E095B"/>
    <w:rsid w:val="006E0C38"/>
    <w:rsid w:val="006E11AE"/>
    <w:rsid w:val="006E4F5D"/>
    <w:rsid w:val="006E5E76"/>
    <w:rsid w:val="006E5ED7"/>
    <w:rsid w:val="006E6420"/>
    <w:rsid w:val="006E674F"/>
    <w:rsid w:val="006E6984"/>
    <w:rsid w:val="006E7B5F"/>
    <w:rsid w:val="006F015E"/>
    <w:rsid w:val="006F0809"/>
    <w:rsid w:val="006F1557"/>
    <w:rsid w:val="006F18CC"/>
    <w:rsid w:val="006F1CFB"/>
    <w:rsid w:val="006F1F08"/>
    <w:rsid w:val="006F28CC"/>
    <w:rsid w:val="006F3504"/>
    <w:rsid w:val="006F40FA"/>
    <w:rsid w:val="006F41CA"/>
    <w:rsid w:val="006F4C34"/>
    <w:rsid w:val="006F4DB3"/>
    <w:rsid w:val="006F54C7"/>
    <w:rsid w:val="006F6D9F"/>
    <w:rsid w:val="006F7F0D"/>
    <w:rsid w:val="00702C9A"/>
    <w:rsid w:val="0070371E"/>
    <w:rsid w:val="00703A1E"/>
    <w:rsid w:val="00704BE4"/>
    <w:rsid w:val="00705650"/>
    <w:rsid w:val="00705A89"/>
    <w:rsid w:val="00706C42"/>
    <w:rsid w:val="007073B8"/>
    <w:rsid w:val="00707916"/>
    <w:rsid w:val="00710E30"/>
    <w:rsid w:val="007119ED"/>
    <w:rsid w:val="00712F58"/>
    <w:rsid w:val="007148A4"/>
    <w:rsid w:val="00716F37"/>
    <w:rsid w:val="00720499"/>
    <w:rsid w:val="00721AE3"/>
    <w:rsid w:val="007223C6"/>
    <w:rsid w:val="00722B9C"/>
    <w:rsid w:val="00722E45"/>
    <w:rsid w:val="00722E9D"/>
    <w:rsid w:val="0072407E"/>
    <w:rsid w:val="00724853"/>
    <w:rsid w:val="007248D9"/>
    <w:rsid w:val="00727099"/>
    <w:rsid w:val="00727B00"/>
    <w:rsid w:val="00727D82"/>
    <w:rsid w:val="00731206"/>
    <w:rsid w:val="007313CF"/>
    <w:rsid w:val="00732BFC"/>
    <w:rsid w:val="0073354C"/>
    <w:rsid w:val="00734305"/>
    <w:rsid w:val="00734ED7"/>
    <w:rsid w:val="0073550F"/>
    <w:rsid w:val="007359DA"/>
    <w:rsid w:val="00735FCB"/>
    <w:rsid w:val="00735FD3"/>
    <w:rsid w:val="00737469"/>
    <w:rsid w:val="0073782D"/>
    <w:rsid w:val="007378EA"/>
    <w:rsid w:val="00737BD2"/>
    <w:rsid w:val="00737F8E"/>
    <w:rsid w:val="007406FB"/>
    <w:rsid w:val="00742292"/>
    <w:rsid w:val="0074330E"/>
    <w:rsid w:val="00744B34"/>
    <w:rsid w:val="007456F3"/>
    <w:rsid w:val="0074595B"/>
    <w:rsid w:val="0074614D"/>
    <w:rsid w:val="00746576"/>
    <w:rsid w:val="00746D33"/>
    <w:rsid w:val="00746EC3"/>
    <w:rsid w:val="00747712"/>
    <w:rsid w:val="00747C19"/>
    <w:rsid w:val="00750FF7"/>
    <w:rsid w:val="00752AE2"/>
    <w:rsid w:val="00753A39"/>
    <w:rsid w:val="00753BA8"/>
    <w:rsid w:val="00754ED4"/>
    <w:rsid w:val="007553F1"/>
    <w:rsid w:val="00755484"/>
    <w:rsid w:val="0076150F"/>
    <w:rsid w:val="00761FD3"/>
    <w:rsid w:val="00762CCB"/>
    <w:rsid w:val="00763217"/>
    <w:rsid w:val="00764A88"/>
    <w:rsid w:val="00764DDB"/>
    <w:rsid w:val="007675F8"/>
    <w:rsid w:val="00767A5B"/>
    <w:rsid w:val="007703A0"/>
    <w:rsid w:val="00772AF7"/>
    <w:rsid w:val="00773441"/>
    <w:rsid w:val="00773BF5"/>
    <w:rsid w:val="00774A49"/>
    <w:rsid w:val="007752C1"/>
    <w:rsid w:val="00775709"/>
    <w:rsid w:val="0077655B"/>
    <w:rsid w:val="00776621"/>
    <w:rsid w:val="00776935"/>
    <w:rsid w:val="007769CF"/>
    <w:rsid w:val="0078008A"/>
    <w:rsid w:val="007823C7"/>
    <w:rsid w:val="00782426"/>
    <w:rsid w:val="00785A96"/>
    <w:rsid w:val="00786CDF"/>
    <w:rsid w:val="007877C2"/>
    <w:rsid w:val="00787918"/>
    <w:rsid w:val="00787AB1"/>
    <w:rsid w:val="00790C9B"/>
    <w:rsid w:val="00790F1E"/>
    <w:rsid w:val="0079118C"/>
    <w:rsid w:val="00791B38"/>
    <w:rsid w:val="00791C86"/>
    <w:rsid w:val="0079299B"/>
    <w:rsid w:val="00792C6C"/>
    <w:rsid w:val="00792D48"/>
    <w:rsid w:val="00793D51"/>
    <w:rsid w:val="007958CD"/>
    <w:rsid w:val="00796D54"/>
    <w:rsid w:val="00796F42"/>
    <w:rsid w:val="0079719A"/>
    <w:rsid w:val="007A01CB"/>
    <w:rsid w:val="007A193F"/>
    <w:rsid w:val="007A29C9"/>
    <w:rsid w:val="007A4688"/>
    <w:rsid w:val="007A5934"/>
    <w:rsid w:val="007A7358"/>
    <w:rsid w:val="007A759E"/>
    <w:rsid w:val="007A7C67"/>
    <w:rsid w:val="007B1696"/>
    <w:rsid w:val="007B4F48"/>
    <w:rsid w:val="007B52B5"/>
    <w:rsid w:val="007B5B03"/>
    <w:rsid w:val="007B67EE"/>
    <w:rsid w:val="007B7866"/>
    <w:rsid w:val="007B7B54"/>
    <w:rsid w:val="007B7CDB"/>
    <w:rsid w:val="007C227D"/>
    <w:rsid w:val="007C28F4"/>
    <w:rsid w:val="007C3084"/>
    <w:rsid w:val="007C3C4B"/>
    <w:rsid w:val="007C4820"/>
    <w:rsid w:val="007C5436"/>
    <w:rsid w:val="007C600C"/>
    <w:rsid w:val="007C6B7C"/>
    <w:rsid w:val="007C7DDA"/>
    <w:rsid w:val="007D19CC"/>
    <w:rsid w:val="007D23CC"/>
    <w:rsid w:val="007D7F0D"/>
    <w:rsid w:val="007E00A4"/>
    <w:rsid w:val="007E0281"/>
    <w:rsid w:val="007E05F5"/>
    <w:rsid w:val="007E066B"/>
    <w:rsid w:val="007E06F6"/>
    <w:rsid w:val="007E0E9C"/>
    <w:rsid w:val="007E129F"/>
    <w:rsid w:val="007E1724"/>
    <w:rsid w:val="007E17D3"/>
    <w:rsid w:val="007E1A69"/>
    <w:rsid w:val="007E2174"/>
    <w:rsid w:val="007E2680"/>
    <w:rsid w:val="007E2993"/>
    <w:rsid w:val="007E2DA2"/>
    <w:rsid w:val="007E3014"/>
    <w:rsid w:val="007E37B8"/>
    <w:rsid w:val="007E43ED"/>
    <w:rsid w:val="007E651B"/>
    <w:rsid w:val="007E773D"/>
    <w:rsid w:val="007E7A11"/>
    <w:rsid w:val="007E7DC7"/>
    <w:rsid w:val="007F00E7"/>
    <w:rsid w:val="007F01BA"/>
    <w:rsid w:val="007F0F67"/>
    <w:rsid w:val="007F1042"/>
    <w:rsid w:val="007F132A"/>
    <w:rsid w:val="007F31A0"/>
    <w:rsid w:val="007F4770"/>
    <w:rsid w:val="007F5C12"/>
    <w:rsid w:val="007F5C16"/>
    <w:rsid w:val="00800125"/>
    <w:rsid w:val="00800874"/>
    <w:rsid w:val="00801341"/>
    <w:rsid w:val="00801583"/>
    <w:rsid w:val="00801A75"/>
    <w:rsid w:val="00802575"/>
    <w:rsid w:val="00802762"/>
    <w:rsid w:val="0080517C"/>
    <w:rsid w:val="0080553B"/>
    <w:rsid w:val="00805AFE"/>
    <w:rsid w:val="00806B98"/>
    <w:rsid w:val="00807CBF"/>
    <w:rsid w:val="00810E53"/>
    <w:rsid w:val="0081234E"/>
    <w:rsid w:val="008128A8"/>
    <w:rsid w:val="00815A83"/>
    <w:rsid w:val="00815FF5"/>
    <w:rsid w:val="008166A9"/>
    <w:rsid w:val="00816A66"/>
    <w:rsid w:val="00816B2B"/>
    <w:rsid w:val="00816D36"/>
    <w:rsid w:val="0081754D"/>
    <w:rsid w:val="008200A5"/>
    <w:rsid w:val="0082020C"/>
    <w:rsid w:val="008202E8"/>
    <w:rsid w:val="00820A05"/>
    <w:rsid w:val="00820E8D"/>
    <w:rsid w:val="00821088"/>
    <w:rsid w:val="0082126A"/>
    <w:rsid w:val="008217C9"/>
    <w:rsid w:val="008230C2"/>
    <w:rsid w:val="00823B2F"/>
    <w:rsid w:val="00823DA6"/>
    <w:rsid w:val="00823ECD"/>
    <w:rsid w:val="00824425"/>
    <w:rsid w:val="00825B32"/>
    <w:rsid w:val="00826CEF"/>
    <w:rsid w:val="008270BE"/>
    <w:rsid w:val="008274AB"/>
    <w:rsid w:val="00827CF6"/>
    <w:rsid w:val="00827D7C"/>
    <w:rsid w:val="00830775"/>
    <w:rsid w:val="00831C79"/>
    <w:rsid w:val="008321F4"/>
    <w:rsid w:val="00833E50"/>
    <w:rsid w:val="00836990"/>
    <w:rsid w:val="008452F8"/>
    <w:rsid w:val="008453CE"/>
    <w:rsid w:val="00845683"/>
    <w:rsid w:val="0084694B"/>
    <w:rsid w:val="00846DE1"/>
    <w:rsid w:val="00847275"/>
    <w:rsid w:val="00847B78"/>
    <w:rsid w:val="00850FC9"/>
    <w:rsid w:val="008510EC"/>
    <w:rsid w:val="008513F2"/>
    <w:rsid w:val="008524BC"/>
    <w:rsid w:val="00853D5C"/>
    <w:rsid w:val="00853F92"/>
    <w:rsid w:val="0085446E"/>
    <w:rsid w:val="0085502B"/>
    <w:rsid w:val="00855277"/>
    <w:rsid w:val="00855B26"/>
    <w:rsid w:val="00856045"/>
    <w:rsid w:val="00856BD5"/>
    <w:rsid w:val="00857CE8"/>
    <w:rsid w:val="00860DA4"/>
    <w:rsid w:val="00861B22"/>
    <w:rsid w:val="00862CA4"/>
    <w:rsid w:val="008632B1"/>
    <w:rsid w:val="00863F9F"/>
    <w:rsid w:val="008650FE"/>
    <w:rsid w:val="008652E6"/>
    <w:rsid w:val="00865354"/>
    <w:rsid w:val="008654B9"/>
    <w:rsid w:val="00867944"/>
    <w:rsid w:val="00867FAE"/>
    <w:rsid w:val="00871209"/>
    <w:rsid w:val="00871436"/>
    <w:rsid w:val="0087260E"/>
    <w:rsid w:val="00872DA4"/>
    <w:rsid w:val="00874EF7"/>
    <w:rsid w:val="00876141"/>
    <w:rsid w:val="00876EAB"/>
    <w:rsid w:val="00877074"/>
    <w:rsid w:val="00877A7F"/>
    <w:rsid w:val="008806C8"/>
    <w:rsid w:val="0088168D"/>
    <w:rsid w:val="00882070"/>
    <w:rsid w:val="008832B4"/>
    <w:rsid w:val="00885209"/>
    <w:rsid w:val="008858A4"/>
    <w:rsid w:val="008868CE"/>
    <w:rsid w:val="00887675"/>
    <w:rsid w:val="00890328"/>
    <w:rsid w:val="0089051A"/>
    <w:rsid w:val="0089255E"/>
    <w:rsid w:val="00892D34"/>
    <w:rsid w:val="008936A5"/>
    <w:rsid w:val="00893D7C"/>
    <w:rsid w:val="00896559"/>
    <w:rsid w:val="00896DE7"/>
    <w:rsid w:val="008A14A6"/>
    <w:rsid w:val="008A16DC"/>
    <w:rsid w:val="008A3930"/>
    <w:rsid w:val="008A4016"/>
    <w:rsid w:val="008A7AB1"/>
    <w:rsid w:val="008B06A1"/>
    <w:rsid w:val="008B0ADA"/>
    <w:rsid w:val="008B1C73"/>
    <w:rsid w:val="008B22E8"/>
    <w:rsid w:val="008B360D"/>
    <w:rsid w:val="008B4A67"/>
    <w:rsid w:val="008B56DF"/>
    <w:rsid w:val="008B5F43"/>
    <w:rsid w:val="008B6356"/>
    <w:rsid w:val="008B7207"/>
    <w:rsid w:val="008B7CAC"/>
    <w:rsid w:val="008C1817"/>
    <w:rsid w:val="008C1F60"/>
    <w:rsid w:val="008C25DF"/>
    <w:rsid w:val="008C3ED9"/>
    <w:rsid w:val="008C3F04"/>
    <w:rsid w:val="008C4050"/>
    <w:rsid w:val="008C426C"/>
    <w:rsid w:val="008C595A"/>
    <w:rsid w:val="008C645E"/>
    <w:rsid w:val="008C7766"/>
    <w:rsid w:val="008D27A0"/>
    <w:rsid w:val="008D2FCF"/>
    <w:rsid w:val="008D3980"/>
    <w:rsid w:val="008D3B20"/>
    <w:rsid w:val="008D566B"/>
    <w:rsid w:val="008D5D0D"/>
    <w:rsid w:val="008D6277"/>
    <w:rsid w:val="008D65B0"/>
    <w:rsid w:val="008D75DA"/>
    <w:rsid w:val="008E02C6"/>
    <w:rsid w:val="008E286D"/>
    <w:rsid w:val="008E3C5F"/>
    <w:rsid w:val="008E495C"/>
    <w:rsid w:val="008E4D6B"/>
    <w:rsid w:val="008E531C"/>
    <w:rsid w:val="008E5A3A"/>
    <w:rsid w:val="008E7613"/>
    <w:rsid w:val="008E76D5"/>
    <w:rsid w:val="008E78BA"/>
    <w:rsid w:val="008E7A16"/>
    <w:rsid w:val="008E7D00"/>
    <w:rsid w:val="008F0E8A"/>
    <w:rsid w:val="008F0EA1"/>
    <w:rsid w:val="008F13DA"/>
    <w:rsid w:val="008F3F1B"/>
    <w:rsid w:val="008F5001"/>
    <w:rsid w:val="008F576E"/>
    <w:rsid w:val="008F70B1"/>
    <w:rsid w:val="008F7EAD"/>
    <w:rsid w:val="009019F4"/>
    <w:rsid w:val="00902C1B"/>
    <w:rsid w:val="009033C7"/>
    <w:rsid w:val="009042D7"/>
    <w:rsid w:val="009045B8"/>
    <w:rsid w:val="00906966"/>
    <w:rsid w:val="00907FA6"/>
    <w:rsid w:val="00907FBB"/>
    <w:rsid w:val="00910C2F"/>
    <w:rsid w:val="00910D48"/>
    <w:rsid w:val="009110C2"/>
    <w:rsid w:val="00912044"/>
    <w:rsid w:val="0091365D"/>
    <w:rsid w:val="009136B8"/>
    <w:rsid w:val="00913F8B"/>
    <w:rsid w:val="009155F0"/>
    <w:rsid w:val="00916276"/>
    <w:rsid w:val="0092015B"/>
    <w:rsid w:val="0092206D"/>
    <w:rsid w:val="00922120"/>
    <w:rsid w:val="00922A05"/>
    <w:rsid w:val="00922A5E"/>
    <w:rsid w:val="00922B3D"/>
    <w:rsid w:val="0092304C"/>
    <w:rsid w:val="00924056"/>
    <w:rsid w:val="00924B16"/>
    <w:rsid w:val="0092545C"/>
    <w:rsid w:val="009279E5"/>
    <w:rsid w:val="00931D29"/>
    <w:rsid w:val="0093283C"/>
    <w:rsid w:val="00933942"/>
    <w:rsid w:val="009342E8"/>
    <w:rsid w:val="00935533"/>
    <w:rsid w:val="009360BF"/>
    <w:rsid w:val="00937FB5"/>
    <w:rsid w:val="00940E5B"/>
    <w:rsid w:val="00942D14"/>
    <w:rsid w:val="00944E74"/>
    <w:rsid w:val="00945BF4"/>
    <w:rsid w:val="00945F62"/>
    <w:rsid w:val="00946C7E"/>
    <w:rsid w:val="00947140"/>
    <w:rsid w:val="0094734F"/>
    <w:rsid w:val="009474E2"/>
    <w:rsid w:val="009502E0"/>
    <w:rsid w:val="009506AF"/>
    <w:rsid w:val="00951CD3"/>
    <w:rsid w:val="00952D31"/>
    <w:rsid w:val="00954BF2"/>
    <w:rsid w:val="00954D0E"/>
    <w:rsid w:val="009559B0"/>
    <w:rsid w:val="0095671B"/>
    <w:rsid w:val="0095678F"/>
    <w:rsid w:val="00957C84"/>
    <w:rsid w:val="0096023A"/>
    <w:rsid w:val="00960C85"/>
    <w:rsid w:val="00962D00"/>
    <w:rsid w:val="00963A20"/>
    <w:rsid w:val="009646E0"/>
    <w:rsid w:val="009647F7"/>
    <w:rsid w:val="0096484A"/>
    <w:rsid w:val="00966C50"/>
    <w:rsid w:val="00967850"/>
    <w:rsid w:val="00970574"/>
    <w:rsid w:val="00970E54"/>
    <w:rsid w:val="009717E6"/>
    <w:rsid w:val="00971C23"/>
    <w:rsid w:val="00972796"/>
    <w:rsid w:val="00972B67"/>
    <w:rsid w:val="00972CF4"/>
    <w:rsid w:val="00973DF7"/>
    <w:rsid w:val="00974A98"/>
    <w:rsid w:val="00974B06"/>
    <w:rsid w:val="009751C3"/>
    <w:rsid w:val="0097541B"/>
    <w:rsid w:val="009770FA"/>
    <w:rsid w:val="00977723"/>
    <w:rsid w:val="009807A9"/>
    <w:rsid w:val="00981396"/>
    <w:rsid w:val="00983D27"/>
    <w:rsid w:val="00984961"/>
    <w:rsid w:val="009851C3"/>
    <w:rsid w:val="009875EB"/>
    <w:rsid w:val="009878C5"/>
    <w:rsid w:val="00987FD0"/>
    <w:rsid w:val="00990319"/>
    <w:rsid w:val="00990A81"/>
    <w:rsid w:val="00990D43"/>
    <w:rsid w:val="00992697"/>
    <w:rsid w:val="009928B4"/>
    <w:rsid w:val="00993C27"/>
    <w:rsid w:val="00993FEE"/>
    <w:rsid w:val="0099560E"/>
    <w:rsid w:val="009968E4"/>
    <w:rsid w:val="0099798B"/>
    <w:rsid w:val="009979A6"/>
    <w:rsid w:val="00997FE7"/>
    <w:rsid w:val="009A0F19"/>
    <w:rsid w:val="009A14D8"/>
    <w:rsid w:val="009A1D1B"/>
    <w:rsid w:val="009A2030"/>
    <w:rsid w:val="009A24A7"/>
    <w:rsid w:val="009A3901"/>
    <w:rsid w:val="009A5C11"/>
    <w:rsid w:val="009A6B10"/>
    <w:rsid w:val="009B091B"/>
    <w:rsid w:val="009B1091"/>
    <w:rsid w:val="009B143A"/>
    <w:rsid w:val="009B2AD8"/>
    <w:rsid w:val="009B329E"/>
    <w:rsid w:val="009B6818"/>
    <w:rsid w:val="009B7DE7"/>
    <w:rsid w:val="009C03F0"/>
    <w:rsid w:val="009C0AB3"/>
    <w:rsid w:val="009C17B4"/>
    <w:rsid w:val="009C18D0"/>
    <w:rsid w:val="009C29D9"/>
    <w:rsid w:val="009C3591"/>
    <w:rsid w:val="009C3BEB"/>
    <w:rsid w:val="009C6063"/>
    <w:rsid w:val="009C644F"/>
    <w:rsid w:val="009C70B5"/>
    <w:rsid w:val="009C7392"/>
    <w:rsid w:val="009C7BE1"/>
    <w:rsid w:val="009D08E3"/>
    <w:rsid w:val="009D126A"/>
    <w:rsid w:val="009D1325"/>
    <w:rsid w:val="009D148B"/>
    <w:rsid w:val="009D1729"/>
    <w:rsid w:val="009D32FD"/>
    <w:rsid w:val="009D40BF"/>
    <w:rsid w:val="009D41CB"/>
    <w:rsid w:val="009D46E7"/>
    <w:rsid w:val="009D4A96"/>
    <w:rsid w:val="009D4BA9"/>
    <w:rsid w:val="009D582E"/>
    <w:rsid w:val="009D5BC7"/>
    <w:rsid w:val="009D5CEA"/>
    <w:rsid w:val="009D6057"/>
    <w:rsid w:val="009D6675"/>
    <w:rsid w:val="009D7424"/>
    <w:rsid w:val="009E04A4"/>
    <w:rsid w:val="009E05E9"/>
    <w:rsid w:val="009E088D"/>
    <w:rsid w:val="009E0A16"/>
    <w:rsid w:val="009E0B0E"/>
    <w:rsid w:val="009E18EE"/>
    <w:rsid w:val="009E1C83"/>
    <w:rsid w:val="009E369C"/>
    <w:rsid w:val="009E6CD5"/>
    <w:rsid w:val="009E7004"/>
    <w:rsid w:val="009E745A"/>
    <w:rsid w:val="009F0C9F"/>
    <w:rsid w:val="009F2182"/>
    <w:rsid w:val="009F28BE"/>
    <w:rsid w:val="009F3994"/>
    <w:rsid w:val="009F4E6B"/>
    <w:rsid w:val="009F61D7"/>
    <w:rsid w:val="009F6829"/>
    <w:rsid w:val="009F7010"/>
    <w:rsid w:val="009F7191"/>
    <w:rsid w:val="009F7356"/>
    <w:rsid w:val="009F74F0"/>
    <w:rsid w:val="009F7C7D"/>
    <w:rsid w:val="00A0088A"/>
    <w:rsid w:val="00A009B6"/>
    <w:rsid w:val="00A00E7D"/>
    <w:rsid w:val="00A01D33"/>
    <w:rsid w:val="00A03540"/>
    <w:rsid w:val="00A05186"/>
    <w:rsid w:val="00A05527"/>
    <w:rsid w:val="00A06B97"/>
    <w:rsid w:val="00A111D1"/>
    <w:rsid w:val="00A11C9E"/>
    <w:rsid w:val="00A13A7A"/>
    <w:rsid w:val="00A13C0F"/>
    <w:rsid w:val="00A13DC2"/>
    <w:rsid w:val="00A13EF9"/>
    <w:rsid w:val="00A150E6"/>
    <w:rsid w:val="00A156F9"/>
    <w:rsid w:val="00A164BD"/>
    <w:rsid w:val="00A2045B"/>
    <w:rsid w:val="00A2105B"/>
    <w:rsid w:val="00A21732"/>
    <w:rsid w:val="00A22344"/>
    <w:rsid w:val="00A23FE3"/>
    <w:rsid w:val="00A25A4B"/>
    <w:rsid w:val="00A26BD2"/>
    <w:rsid w:val="00A26E47"/>
    <w:rsid w:val="00A2765A"/>
    <w:rsid w:val="00A3027A"/>
    <w:rsid w:val="00A305DA"/>
    <w:rsid w:val="00A3083A"/>
    <w:rsid w:val="00A3178D"/>
    <w:rsid w:val="00A317E4"/>
    <w:rsid w:val="00A3181A"/>
    <w:rsid w:val="00A318B2"/>
    <w:rsid w:val="00A32B31"/>
    <w:rsid w:val="00A3306D"/>
    <w:rsid w:val="00A332CF"/>
    <w:rsid w:val="00A35887"/>
    <w:rsid w:val="00A36B4A"/>
    <w:rsid w:val="00A37160"/>
    <w:rsid w:val="00A37D29"/>
    <w:rsid w:val="00A40A49"/>
    <w:rsid w:val="00A41017"/>
    <w:rsid w:val="00A41945"/>
    <w:rsid w:val="00A41946"/>
    <w:rsid w:val="00A41AB8"/>
    <w:rsid w:val="00A41F41"/>
    <w:rsid w:val="00A41F52"/>
    <w:rsid w:val="00A43998"/>
    <w:rsid w:val="00A44D97"/>
    <w:rsid w:val="00A44FB5"/>
    <w:rsid w:val="00A450FE"/>
    <w:rsid w:val="00A45FA9"/>
    <w:rsid w:val="00A46419"/>
    <w:rsid w:val="00A46B35"/>
    <w:rsid w:val="00A47BCB"/>
    <w:rsid w:val="00A51E4D"/>
    <w:rsid w:val="00A53037"/>
    <w:rsid w:val="00A53322"/>
    <w:rsid w:val="00A534C7"/>
    <w:rsid w:val="00A53AC9"/>
    <w:rsid w:val="00A54B9A"/>
    <w:rsid w:val="00A557F7"/>
    <w:rsid w:val="00A56535"/>
    <w:rsid w:val="00A566C6"/>
    <w:rsid w:val="00A56854"/>
    <w:rsid w:val="00A56C31"/>
    <w:rsid w:val="00A56FCB"/>
    <w:rsid w:val="00A575DF"/>
    <w:rsid w:val="00A57AF2"/>
    <w:rsid w:val="00A615D8"/>
    <w:rsid w:val="00A63920"/>
    <w:rsid w:val="00A63D0B"/>
    <w:rsid w:val="00A649AF"/>
    <w:rsid w:val="00A65440"/>
    <w:rsid w:val="00A66C32"/>
    <w:rsid w:val="00A671A3"/>
    <w:rsid w:val="00A67639"/>
    <w:rsid w:val="00A676B8"/>
    <w:rsid w:val="00A705F3"/>
    <w:rsid w:val="00A713DA"/>
    <w:rsid w:val="00A72726"/>
    <w:rsid w:val="00A74773"/>
    <w:rsid w:val="00A74B34"/>
    <w:rsid w:val="00A74D1C"/>
    <w:rsid w:val="00A754C0"/>
    <w:rsid w:val="00A75F9C"/>
    <w:rsid w:val="00A801EB"/>
    <w:rsid w:val="00A80571"/>
    <w:rsid w:val="00A80790"/>
    <w:rsid w:val="00A814AE"/>
    <w:rsid w:val="00A817D0"/>
    <w:rsid w:val="00A834DD"/>
    <w:rsid w:val="00A838A8"/>
    <w:rsid w:val="00A83F39"/>
    <w:rsid w:val="00A8462A"/>
    <w:rsid w:val="00A867E1"/>
    <w:rsid w:val="00A86B26"/>
    <w:rsid w:val="00A874D4"/>
    <w:rsid w:val="00A879F8"/>
    <w:rsid w:val="00A903F0"/>
    <w:rsid w:val="00A9072F"/>
    <w:rsid w:val="00A9073A"/>
    <w:rsid w:val="00A91163"/>
    <w:rsid w:val="00A91175"/>
    <w:rsid w:val="00A91BDE"/>
    <w:rsid w:val="00A92A2C"/>
    <w:rsid w:val="00A966DE"/>
    <w:rsid w:val="00A97542"/>
    <w:rsid w:val="00AA0E3C"/>
    <w:rsid w:val="00AA2C23"/>
    <w:rsid w:val="00AA2EC2"/>
    <w:rsid w:val="00AA32AE"/>
    <w:rsid w:val="00AA3A2A"/>
    <w:rsid w:val="00AA4428"/>
    <w:rsid w:val="00AA4E63"/>
    <w:rsid w:val="00AA51EB"/>
    <w:rsid w:val="00AA537A"/>
    <w:rsid w:val="00AA5CDE"/>
    <w:rsid w:val="00AA5FA1"/>
    <w:rsid w:val="00AA620E"/>
    <w:rsid w:val="00AB07BF"/>
    <w:rsid w:val="00AB1192"/>
    <w:rsid w:val="00AB1F8E"/>
    <w:rsid w:val="00AB1FB0"/>
    <w:rsid w:val="00AB32D0"/>
    <w:rsid w:val="00AB34ED"/>
    <w:rsid w:val="00AB3598"/>
    <w:rsid w:val="00AB3A29"/>
    <w:rsid w:val="00AB49FF"/>
    <w:rsid w:val="00AB5840"/>
    <w:rsid w:val="00AB5CCD"/>
    <w:rsid w:val="00AB6398"/>
    <w:rsid w:val="00AB6683"/>
    <w:rsid w:val="00AB6ED6"/>
    <w:rsid w:val="00AB6FB4"/>
    <w:rsid w:val="00AC0168"/>
    <w:rsid w:val="00AC0465"/>
    <w:rsid w:val="00AC0588"/>
    <w:rsid w:val="00AC1596"/>
    <w:rsid w:val="00AC15C3"/>
    <w:rsid w:val="00AC19CB"/>
    <w:rsid w:val="00AC1D1F"/>
    <w:rsid w:val="00AC2FD1"/>
    <w:rsid w:val="00AC30AD"/>
    <w:rsid w:val="00AC4DF6"/>
    <w:rsid w:val="00AC5A28"/>
    <w:rsid w:val="00AC5A81"/>
    <w:rsid w:val="00AC6BE3"/>
    <w:rsid w:val="00AC6E37"/>
    <w:rsid w:val="00AC7A95"/>
    <w:rsid w:val="00AD2CB0"/>
    <w:rsid w:val="00AD3870"/>
    <w:rsid w:val="00AD6949"/>
    <w:rsid w:val="00AE0482"/>
    <w:rsid w:val="00AE0808"/>
    <w:rsid w:val="00AE4B62"/>
    <w:rsid w:val="00AE4E5B"/>
    <w:rsid w:val="00AE51C6"/>
    <w:rsid w:val="00AE5E95"/>
    <w:rsid w:val="00AE68CD"/>
    <w:rsid w:val="00AE7B82"/>
    <w:rsid w:val="00AF00C6"/>
    <w:rsid w:val="00AF04A7"/>
    <w:rsid w:val="00AF1492"/>
    <w:rsid w:val="00AF39DE"/>
    <w:rsid w:val="00AF3B5E"/>
    <w:rsid w:val="00AF427F"/>
    <w:rsid w:val="00AF54AC"/>
    <w:rsid w:val="00AF5A35"/>
    <w:rsid w:val="00AF66EF"/>
    <w:rsid w:val="00AF7AD6"/>
    <w:rsid w:val="00AF7C16"/>
    <w:rsid w:val="00B001CB"/>
    <w:rsid w:val="00B0093A"/>
    <w:rsid w:val="00B0166E"/>
    <w:rsid w:val="00B022D7"/>
    <w:rsid w:val="00B03249"/>
    <w:rsid w:val="00B0340F"/>
    <w:rsid w:val="00B04029"/>
    <w:rsid w:val="00B04836"/>
    <w:rsid w:val="00B0520D"/>
    <w:rsid w:val="00B070D4"/>
    <w:rsid w:val="00B075CB"/>
    <w:rsid w:val="00B07602"/>
    <w:rsid w:val="00B105D0"/>
    <w:rsid w:val="00B1103E"/>
    <w:rsid w:val="00B117E0"/>
    <w:rsid w:val="00B12BAA"/>
    <w:rsid w:val="00B12FBC"/>
    <w:rsid w:val="00B14604"/>
    <w:rsid w:val="00B14FF6"/>
    <w:rsid w:val="00B15B1A"/>
    <w:rsid w:val="00B1665F"/>
    <w:rsid w:val="00B16994"/>
    <w:rsid w:val="00B16F8E"/>
    <w:rsid w:val="00B17125"/>
    <w:rsid w:val="00B17215"/>
    <w:rsid w:val="00B20069"/>
    <w:rsid w:val="00B20981"/>
    <w:rsid w:val="00B21404"/>
    <w:rsid w:val="00B215AC"/>
    <w:rsid w:val="00B21C60"/>
    <w:rsid w:val="00B21E47"/>
    <w:rsid w:val="00B21FDE"/>
    <w:rsid w:val="00B22F50"/>
    <w:rsid w:val="00B230FE"/>
    <w:rsid w:val="00B23646"/>
    <w:rsid w:val="00B252FD"/>
    <w:rsid w:val="00B25384"/>
    <w:rsid w:val="00B26019"/>
    <w:rsid w:val="00B26526"/>
    <w:rsid w:val="00B26856"/>
    <w:rsid w:val="00B27E13"/>
    <w:rsid w:val="00B30A88"/>
    <w:rsid w:val="00B31716"/>
    <w:rsid w:val="00B31B93"/>
    <w:rsid w:val="00B3319E"/>
    <w:rsid w:val="00B33266"/>
    <w:rsid w:val="00B33B73"/>
    <w:rsid w:val="00B33C04"/>
    <w:rsid w:val="00B3449A"/>
    <w:rsid w:val="00B345E9"/>
    <w:rsid w:val="00B347EC"/>
    <w:rsid w:val="00B34A1A"/>
    <w:rsid w:val="00B34BDA"/>
    <w:rsid w:val="00B35734"/>
    <w:rsid w:val="00B36098"/>
    <w:rsid w:val="00B37D0B"/>
    <w:rsid w:val="00B37E73"/>
    <w:rsid w:val="00B40583"/>
    <w:rsid w:val="00B40EC6"/>
    <w:rsid w:val="00B4276D"/>
    <w:rsid w:val="00B4384F"/>
    <w:rsid w:val="00B43F6D"/>
    <w:rsid w:val="00B449D8"/>
    <w:rsid w:val="00B44B11"/>
    <w:rsid w:val="00B44D97"/>
    <w:rsid w:val="00B46769"/>
    <w:rsid w:val="00B47D25"/>
    <w:rsid w:val="00B47E4D"/>
    <w:rsid w:val="00B510FA"/>
    <w:rsid w:val="00B51605"/>
    <w:rsid w:val="00B51C95"/>
    <w:rsid w:val="00B528CB"/>
    <w:rsid w:val="00B5379B"/>
    <w:rsid w:val="00B5428C"/>
    <w:rsid w:val="00B54629"/>
    <w:rsid w:val="00B54C63"/>
    <w:rsid w:val="00B55012"/>
    <w:rsid w:val="00B55544"/>
    <w:rsid w:val="00B55BD9"/>
    <w:rsid w:val="00B55BEA"/>
    <w:rsid w:val="00B56474"/>
    <w:rsid w:val="00B56BF9"/>
    <w:rsid w:val="00B6380F"/>
    <w:rsid w:val="00B63EFA"/>
    <w:rsid w:val="00B64765"/>
    <w:rsid w:val="00B70074"/>
    <w:rsid w:val="00B71BA7"/>
    <w:rsid w:val="00B7322B"/>
    <w:rsid w:val="00B74085"/>
    <w:rsid w:val="00B75277"/>
    <w:rsid w:val="00B75AC2"/>
    <w:rsid w:val="00B75D1E"/>
    <w:rsid w:val="00B75EFC"/>
    <w:rsid w:val="00B75F6C"/>
    <w:rsid w:val="00B76016"/>
    <w:rsid w:val="00B76F81"/>
    <w:rsid w:val="00B77DF8"/>
    <w:rsid w:val="00B802B5"/>
    <w:rsid w:val="00B80CDF"/>
    <w:rsid w:val="00B81F1C"/>
    <w:rsid w:val="00B8212F"/>
    <w:rsid w:val="00B822DC"/>
    <w:rsid w:val="00B82865"/>
    <w:rsid w:val="00B83882"/>
    <w:rsid w:val="00B842BC"/>
    <w:rsid w:val="00B8472B"/>
    <w:rsid w:val="00B85692"/>
    <w:rsid w:val="00B85B30"/>
    <w:rsid w:val="00B86467"/>
    <w:rsid w:val="00B86F81"/>
    <w:rsid w:val="00B877C5"/>
    <w:rsid w:val="00B902BE"/>
    <w:rsid w:val="00B9161C"/>
    <w:rsid w:val="00B91951"/>
    <w:rsid w:val="00B91BCC"/>
    <w:rsid w:val="00B932A6"/>
    <w:rsid w:val="00B94748"/>
    <w:rsid w:val="00B95291"/>
    <w:rsid w:val="00B9534F"/>
    <w:rsid w:val="00B962AE"/>
    <w:rsid w:val="00B96550"/>
    <w:rsid w:val="00B9718F"/>
    <w:rsid w:val="00B97B01"/>
    <w:rsid w:val="00B97E3E"/>
    <w:rsid w:val="00BA1155"/>
    <w:rsid w:val="00BA1816"/>
    <w:rsid w:val="00BA1E33"/>
    <w:rsid w:val="00BA2251"/>
    <w:rsid w:val="00BA2396"/>
    <w:rsid w:val="00BA25BA"/>
    <w:rsid w:val="00BA2A26"/>
    <w:rsid w:val="00BA48F1"/>
    <w:rsid w:val="00BA719E"/>
    <w:rsid w:val="00BB172D"/>
    <w:rsid w:val="00BB303E"/>
    <w:rsid w:val="00BB3E61"/>
    <w:rsid w:val="00BB4E0C"/>
    <w:rsid w:val="00BB4EA8"/>
    <w:rsid w:val="00BB4FD5"/>
    <w:rsid w:val="00BB5732"/>
    <w:rsid w:val="00BB68E7"/>
    <w:rsid w:val="00BB6F43"/>
    <w:rsid w:val="00BB7618"/>
    <w:rsid w:val="00BC045E"/>
    <w:rsid w:val="00BC0528"/>
    <w:rsid w:val="00BC0ACE"/>
    <w:rsid w:val="00BC0DE9"/>
    <w:rsid w:val="00BC11C1"/>
    <w:rsid w:val="00BC1C5F"/>
    <w:rsid w:val="00BC23AB"/>
    <w:rsid w:val="00BC25F5"/>
    <w:rsid w:val="00BC300C"/>
    <w:rsid w:val="00BC3886"/>
    <w:rsid w:val="00BC3AA1"/>
    <w:rsid w:val="00BC4234"/>
    <w:rsid w:val="00BC5675"/>
    <w:rsid w:val="00BC57BE"/>
    <w:rsid w:val="00BC6EC5"/>
    <w:rsid w:val="00BC7256"/>
    <w:rsid w:val="00BD02D1"/>
    <w:rsid w:val="00BD0E9E"/>
    <w:rsid w:val="00BD0EA3"/>
    <w:rsid w:val="00BD1EDF"/>
    <w:rsid w:val="00BD2184"/>
    <w:rsid w:val="00BD28FC"/>
    <w:rsid w:val="00BD2E46"/>
    <w:rsid w:val="00BD48EF"/>
    <w:rsid w:val="00BD5403"/>
    <w:rsid w:val="00BD55DE"/>
    <w:rsid w:val="00BD5C03"/>
    <w:rsid w:val="00BD6838"/>
    <w:rsid w:val="00BD6C67"/>
    <w:rsid w:val="00BD7452"/>
    <w:rsid w:val="00BD7A6E"/>
    <w:rsid w:val="00BE3858"/>
    <w:rsid w:val="00BE5384"/>
    <w:rsid w:val="00BE55B7"/>
    <w:rsid w:val="00BE573E"/>
    <w:rsid w:val="00BE6147"/>
    <w:rsid w:val="00BE7CFE"/>
    <w:rsid w:val="00BF0173"/>
    <w:rsid w:val="00BF0206"/>
    <w:rsid w:val="00BF03B0"/>
    <w:rsid w:val="00BF0DF0"/>
    <w:rsid w:val="00BF2F0F"/>
    <w:rsid w:val="00BF3982"/>
    <w:rsid w:val="00BF45F0"/>
    <w:rsid w:val="00BF6B89"/>
    <w:rsid w:val="00BF773C"/>
    <w:rsid w:val="00BF7B75"/>
    <w:rsid w:val="00C002E1"/>
    <w:rsid w:val="00C007D8"/>
    <w:rsid w:val="00C00A2F"/>
    <w:rsid w:val="00C00E1A"/>
    <w:rsid w:val="00C00F51"/>
    <w:rsid w:val="00C016D0"/>
    <w:rsid w:val="00C02010"/>
    <w:rsid w:val="00C02934"/>
    <w:rsid w:val="00C02965"/>
    <w:rsid w:val="00C04F31"/>
    <w:rsid w:val="00C0519F"/>
    <w:rsid w:val="00C05227"/>
    <w:rsid w:val="00C05739"/>
    <w:rsid w:val="00C058D8"/>
    <w:rsid w:val="00C076DC"/>
    <w:rsid w:val="00C07714"/>
    <w:rsid w:val="00C07D10"/>
    <w:rsid w:val="00C1136E"/>
    <w:rsid w:val="00C11D1B"/>
    <w:rsid w:val="00C132F4"/>
    <w:rsid w:val="00C1341F"/>
    <w:rsid w:val="00C13463"/>
    <w:rsid w:val="00C15076"/>
    <w:rsid w:val="00C153F2"/>
    <w:rsid w:val="00C15B2A"/>
    <w:rsid w:val="00C15FC4"/>
    <w:rsid w:val="00C166DD"/>
    <w:rsid w:val="00C17306"/>
    <w:rsid w:val="00C17E48"/>
    <w:rsid w:val="00C20326"/>
    <w:rsid w:val="00C22161"/>
    <w:rsid w:val="00C22583"/>
    <w:rsid w:val="00C22B7E"/>
    <w:rsid w:val="00C24F06"/>
    <w:rsid w:val="00C25683"/>
    <w:rsid w:val="00C25B6C"/>
    <w:rsid w:val="00C26E29"/>
    <w:rsid w:val="00C27533"/>
    <w:rsid w:val="00C27C1B"/>
    <w:rsid w:val="00C30464"/>
    <w:rsid w:val="00C31202"/>
    <w:rsid w:val="00C312AF"/>
    <w:rsid w:val="00C3278B"/>
    <w:rsid w:val="00C32B66"/>
    <w:rsid w:val="00C33104"/>
    <w:rsid w:val="00C335FA"/>
    <w:rsid w:val="00C336A3"/>
    <w:rsid w:val="00C344C7"/>
    <w:rsid w:val="00C345E2"/>
    <w:rsid w:val="00C352DC"/>
    <w:rsid w:val="00C35926"/>
    <w:rsid w:val="00C37A98"/>
    <w:rsid w:val="00C37EDD"/>
    <w:rsid w:val="00C40412"/>
    <w:rsid w:val="00C40719"/>
    <w:rsid w:val="00C40EFA"/>
    <w:rsid w:val="00C4190F"/>
    <w:rsid w:val="00C41955"/>
    <w:rsid w:val="00C41DB8"/>
    <w:rsid w:val="00C433C8"/>
    <w:rsid w:val="00C4425A"/>
    <w:rsid w:val="00C44DDA"/>
    <w:rsid w:val="00C44E2F"/>
    <w:rsid w:val="00C4541F"/>
    <w:rsid w:val="00C4548E"/>
    <w:rsid w:val="00C45784"/>
    <w:rsid w:val="00C5010E"/>
    <w:rsid w:val="00C53490"/>
    <w:rsid w:val="00C539D6"/>
    <w:rsid w:val="00C53CFE"/>
    <w:rsid w:val="00C54272"/>
    <w:rsid w:val="00C54DF6"/>
    <w:rsid w:val="00C554D8"/>
    <w:rsid w:val="00C555BD"/>
    <w:rsid w:val="00C55E0D"/>
    <w:rsid w:val="00C5625D"/>
    <w:rsid w:val="00C56556"/>
    <w:rsid w:val="00C606DF"/>
    <w:rsid w:val="00C60B6A"/>
    <w:rsid w:val="00C62397"/>
    <w:rsid w:val="00C62959"/>
    <w:rsid w:val="00C6339D"/>
    <w:rsid w:val="00C6398E"/>
    <w:rsid w:val="00C653F0"/>
    <w:rsid w:val="00C65FC7"/>
    <w:rsid w:val="00C6690B"/>
    <w:rsid w:val="00C6707A"/>
    <w:rsid w:val="00C72156"/>
    <w:rsid w:val="00C723B8"/>
    <w:rsid w:val="00C726EB"/>
    <w:rsid w:val="00C74B62"/>
    <w:rsid w:val="00C756F3"/>
    <w:rsid w:val="00C767B8"/>
    <w:rsid w:val="00C76985"/>
    <w:rsid w:val="00C76996"/>
    <w:rsid w:val="00C80DEE"/>
    <w:rsid w:val="00C811E6"/>
    <w:rsid w:val="00C818B7"/>
    <w:rsid w:val="00C81D0D"/>
    <w:rsid w:val="00C824B2"/>
    <w:rsid w:val="00C82CDC"/>
    <w:rsid w:val="00C83623"/>
    <w:rsid w:val="00C8366E"/>
    <w:rsid w:val="00C85001"/>
    <w:rsid w:val="00C86670"/>
    <w:rsid w:val="00C86C05"/>
    <w:rsid w:val="00C873C1"/>
    <w:rsid w:val="00C90FF2"/>
    <w:rsid w:val="00C9119B"/>
    <w:rsid w:val="00C911E6"/>
    <w:rsid w:val="00C9171B"/>
    <w:rsid w:val="00C92DBD"/>
    <w:rsid w:val="00C92E84"/>
    <w:rsid w:val="00C93C87"/>
    <w:rsid w:val="00C947D9"/>
    <w:rsid w:val="00C952B9"/>
    <w:rsid w:val="00C9647F"/>
    <w:rsid w:val="00C976E5"/>
    <w:rsid w:val="00C97C19"/>
    <w:rsid w:val="00CA10F9"/>
    <w:rsid w:val="00CA1506"/>
    <w:rsid w:val="00CA2973"/>
    <w:rsid w:val="00CA2CEE"/>
    <w:rsid w:val="00CA3067"/>
    <w:rsid w:val="00CA3CFF"/>
    <w:rsid w:val="00CA3E41"/>
    <w:rsid w:val="00CA440F"/>
    <w:rsid w:val="00CA4F3D"/>
    <w:rsid w:val="00CA4F41"/>
    <w:rsid w:val="00CA57DF"/>
    <w:rsid w:val="00CA5B83"/>
    <w:rsid w:val="00CA79C6"/>
    <w:rsid w:val="00CB06B0"/>
    <w:rsid w:val="00CB10A7"/>
    <w:rsid w:val="00CB2115"/>
    <w:rsid w:val="00CB2498"/>
    <w:rsid w:val="00CB4FAE"/>
    <w:rsid w:val="00CB60DA"/>
    <w:rsid w:val="00CB61D1"/>
    <w:rsid w:val="00CB6DEB"/>
    <w:rsid w:val="00CB7F2B"/>
    <w:rsid w:val="00CC0AA3"/>
    <w:rsid w:val="00CC1221"/>
    <w:rsid w:val="00CC169D"/>
    <w:rsid w:val="00CC26EF"/>
    <w:rsid w:val="00CC44AB"/>
    <w:rsid w:val="00CC4C78"/>
    <w:rsid w:val="00CC4E51"/>
    <w:rsid w:val="00CC5B7B"/>
    <w:rsid w:val="00CC6203"/>
    <w:rsid w:val="00CC6470"/>
    <w:rsid w:val="00CD0ED6"/>
    <w:rsid w:val="00CD1C2C"/>
    <w:rsid w:val="00CD3698"/>
    <w:rsid w:val="00CD373A"/>
    <w:rsid w:val="00CD39B0"/>
    <w:rsid w:val="00CD482F"/>
    <w:rsid w:val="00CD6DF4"/>
    <w:rsid w:val="00CD70F7"/>
    <w:rsid w:val="00CD7DF1"/>
    <w:rsid w:val="00CE04DB"/>
    <w:rsid w:val="00CE1071"/>
    <w:rsid w:val="00CE1383"/>
    <w:rsid w:val="00CE3843"/>
    <w:rsid w:val="00CE47DA"/>
    <w:rsid w:val="00CE4AC9"/>
    <w:rsid w:val="00CE54F4"/>
    <w:rsid w:val="00CE5A3F"/>
    <w:rsid w:val="00CE5D07"/>
    <w:rsid w:val="00CE60F2"/>
    <w:rsid w:val="00CE78AE"/>
    <w:rsid w:val="00CF00A4"/>
    <w:rsid w:val="00CF0416"/>
    <w:rsid w:val="00CF0B69"/>
    <w:rsid w:val="00CF1103"/>
    <w:rsid w:val="00CF129C"/>
    <w:rsid w:val="00CF14E2"/>
    <w:rsid w:val="00CF297C"/>
    <w:rsid w:val="00CF2CA0"/>
    <w:rsid w:val="00CF33FF"/>
    <w:rsid w:val="00CF4183"/>
    <w:rsid w:val="00CF4366"/>
    <w:rsid w:val="00CF50DB"/>
    <w:rsid w:val="00CF58E6"/>
    <w:rsid w:val="00CF6212"/>
    <w:rsid w:val="00CF68E9"/>
    <w:rsid w:val="00CF6AAC"/>
    <w:rsid w:val="00CF70C4"/>
    <w:rsid w:val="00CF7A13"/>
    <w:rsid w:val="00D0070A"/>
    <w:rsid w:val="00D01189"/>
    <w:rsid w:val="00D0218F"/>
    <w:rsid w:val="00D030AF"/>
    <w:rsid w:val="00D054B4"/>
    <w:rsid w:val="00D05774"/>
    <w:rsid w:val="00D05B45"/>
    <w:rsid w:val="00D05C36"/>
    <w:rsid w:val="00D0607F"/>
    <w:rsid w:val="00D07B2D"/>
    <w:rsid w:val="00D10B17"/>
    <w:rsid w:val="00D111C2"/>
    <w:rsid w:val="00D11475"/>
    <w:rsid w:val="00D11576"/>
    <w:rsid w:val="00D1298E"/>
    <w:rsid w:val="00D12A83"/>
    <w:rsid w:val="00D13675"/>
    <w:rsid w:val="00D13930"/>
    <w:rsid w:val="00D13E3C"/>
    <w:rsid w:val="00D13F6D"/>
    <w:rsid w:val="00D141E1"/>
    <w:rsid w:val="00D1649D"/>
    <w:rsid w:val="00D1655B"/>
    <w:rsid w:val="00D16591"/>
    <w:rsid w:val="00D16B81"/>
    <w:rsid w:val="00D1723D"/>
    <w:rsid w:val="00D17B4E"/>
    <w:rsid w:val="00D20BE0"/>
    <w:rsid w:val="00D218F8"/>
    <w:rsid w:val="00D219CA"/>
    <w:rsid w:val="00D21B4A"/>
    <w:rsid w:val="00D22218"/>
    <w:rsid w:val="00D22945"/>
    <w:rsid w:val="00D24387"/>
    <w:rsid w:val="00D24750"/>
    <w:rsid w:val="00D248B2"/>
    <w:rsid w:val="00D24EBC"/>
    <w:rsid w:val="00D25468"/>
    <w:rsid w:val="00D26E13"/>
    <w:rsid w:val="00D27CFE"/>
    <w:rsid w:val="00D27E51"/>
    <w:rsid w:val="00D301CB"/>
    <w:rsid w:val="00D30521"/>
    <w:rsid w:val="00D313F4"/>
    <w:rsid w:val="00D31528"/>
    <w:rsid w:val="00D321F6"/>
    <w:rsid w:val="00D32551"/>
    <w:rsid w:val="00D32725"/>
    <w:rsid w:val="00D3365F"/>
    <w:rsid w:val="00D34936"/>
    <w:rsid w:val="00D35189"/>
    <w:rsid w:val="00D356DA"/>
    <w:rsid w:val="00D37210"/>
    <w:rsid w:val="00D409AF"/>
    <w:rsid w:val="00D4191D"/>
    <w:rsid w:val="00D41E66"/>
    <w:rsid w:val="00D42D21"/>
    <w:rsid w:val="00D42F65"/>
    <w:rsid w:val="00D4312E"/>
    <w:rsid w:val="00D43786"/>
    <w:rsid w:val="00D4429F"/>
    <w:rsid w:val="00D446F0"/>
    <w:rsid w:val="00D45CE9"/>
    <w:rsid w:val="00D46A39"/>
    <w:rsid w:val="00D47A14"/>
    <w:rsid w:val="00D50181"/>
    <w:rsid w:val="00D5282F"/>
    <w:rsid w:val="00D52A90"/>
    <w:rsid w:val="00D53387"/>
    <w:rsid w:val="00D54C4F"/>
    <w:rsid w:val="00D6014B"/>
    <w:rsid w:val="00D60336"/>
    <w:rsid w:val="00D60D95"/>
    <w:rsid w:val="00D626A9"/>
    <w:rsid w:val="00D6328C"/>
    <w:rsid w:val="00D633A4"/>
    <w:rsid w:val="00D6345C"/>
    <w:rsid w:val="00D63F41"/>
    <w:rsid w:val="00D65352"/>
    <w:rsid w:val="00D673D4"/>
    <w:rsid w:val="00D70B57"/>
    <w:rsid w:val="00D712B1"/>
    <w:rsid w:val="00D760D1"/>
    <w:rsid w:val="00D7621A"/>
    <w:rsid w:val="00D764EB"/>
    <w:rsid w:val="00D7656E"/>
    <w:rsid w:val="00D768CD"/>
    <w:rsid w:val="00D76ECA"/>
    <w:rsid w:val="00D77A77"/>
    <w:rsid w:val="00D80472"/>
    <w:rsid w:val="00D80637"/>
    <w:rsid w:val="00D81D5A"/>
    <w:rsid w:val="00D828AA"/>
    <w:rsid w:val="00D832C9"/>
    <w:rsid w:val="00D84189"/>
    <w:rsid w:val="00D84850"/>
    <w:rsid w:val="00D8524C"/>
    <w:rsid w:val="00D85369"/>
    <w:rsid w:val="00D85AC4"/>
    <w:rsid w:val="00D87E20"/>
    <w:rsid w:val="00D91467"/>
    <w:rsid w:val="00D915BB"/>
    <w:rsid w:val="00D916C8"/>
    <w:rsid w:val="00D91A7C"/>
    <w:rsid w:val="00D91DE9"/>
    <w:rsid w:val="00D91F57"/>
    <w:rsid w:val="00D9270F"/>
    <w:rsid w:val="00D92BDB"/>
    <w:rsid w:val="00D93051"/>
    <w:rsid w:val="00D93C35"/>
    <w:rsid w:val="00D940C9"/>
    <w:rsid w:val="00D9528E"/>
    <w:rsid w:val="00D955A0"/>
    <w:rsid w:val="00D9640B"/>
    <w:rsid w:val="00D9654E"/>
    <w:rsid w:val="00D97234"/>
    <w:rsid w:val="00DA0BD8"/>
    <w:rsid w:val="00DA0E5E"/>
    <w:rsid w:val="00DA1596"/>
    <w:rsid w:val="00DA1885"/>
    <w:rsid w:val="00DA2117"/>
    <w:rsid w:val="00DA33CF"/>
    <w:rsid w:val="00DA42F4"/>
    <w:rsid w:val="00DA4C4D"/>
    <w:rsid w:val="00DA56CD"/>
    <w:rsid w:val="00DA5C4F"/>
    <w:rsid w:val="00DB0A24"/>
    <w:rsid w:val="00DB25BE"/>
    <w:rsid w:val="00DB41F2"/>
    <w:rsid w:val="00DB704D"/>
    <w:rsid w:val="00DB74F1"/>
    <w:rsid w:val="00DB7DA2"/>
    <w:rsid w:val="00DC0DF5"/>
    <w:rsid w:val="00DC1877"/>
    <w:rsid w:val="00DC1DE4"/>
    <w:rsid w:val="00DC23C2"/>
    <w:rsid w:val="00DC3A7D"/>
    <w:rsid w:val="00DC3F9B"/>
    <w:rsid w:val="00DC53B5"/>
    <w:rsid w:val="00DC5845"/>
    <w:rsid w:val="00DC739D"/>
    <w:rsid w:val="00DD06BD"/>
    <w:rsid w:val="00DD0A6B"/>
    <w:rsid w:val="00DD1655"/>
    <w:rsid w:val="00DD1A01"/>
    <w:rsid w:val="00DD1B61"/>
    <w:rsid w:val="00DD3218"/>
    <w:rsid w:val="00DD4FE6"/>
    <w:rsid w:val="00DD63FE"/>
    <w:rsid w:val="00DD6707"/>
    <w:rsid w:val="00DD6858"/>
    <w:rsid w:val="00DE16BC"/>
    <w:rsid w:val="00DE1AE7"/>
    <w:rsid w:val="00DE2948"/>
    <w:rsid w:val="00DE347E"/>
    <w:rsid w:val="00DE5425"/>
    <w:rsid w:val="00DE6937"/>
    <w:rsid w:val="00DE767D"/>
    <w:rsid w:val="00DF028C"/>
    <w:rsid w:val="00DF113B"/>
    <w:rsid w:val="00DF1548"/>
    <w:rsid w:val="00DF2434"/>
    <w:rsid w:val="00DF2A7C"/>
    <w:rsid w:val="00DF4D3D"/>
    <w:rsid w:val="00DF53DC"/>
    <w:rsid w:val="00DF592B"/>
    <w:rsid w:val="00DF5CD1"/>
    <w:rsid w:val="00DF6C0A"/>
    <w:rsid w:val="00DF6E7E"/>
    <w:rsid w:val="00DF7536"/>
    <w:rsid w:val="00E00CAF"/>
    <w:rsid w:val="00E01FBE"/>
    <w:rsid w:val="00E02332"/>
    <w:rsid w:val="00E02CDC"/>
    <w:rsid w:val="00E02E02"/>
    <w:rsid w:val="00E0464F"/>
    <w:rsid w:val="00E04A1E"/>
    <w:rsid w:val="00E04FE9"/>
    <w:rsid w:val="00E05A5B"/>
    <w:rsid w:val="00E06782"/>
    <w:rsid w:val="00E100D1"/>
    <w:rsid w:val="00E10ED1"/>
    <w:rsid w:val="00E1169A"/>
    <w:rsid w:val="00E12A2A"/>
    <w:rsid w:val="00E138E3"/>
    <w:rsid w:val="00E1398D"/>
    <w:rsid w:val="00E142E6"/>
    <w:rsid w:val="00E14ADA"/>
    <w:rsid w:val="00E175F3"/>
    <w:rsid w:val="00E177AF"/>
    <w:rsid w:val="00E17E24"/>
    <w:rsid w:val="00E20F7F"/>
    <w:rsid w:val="00E21309"/>
    <w:rsid w:val="00E21BDE"/>
    <w:rsid w:val="00E230BA"/>
    <w:rsid w:val="00E2445F"/>
    <w:rsid w:val="00E24B3D"/>
    <w:rsid w:val="00E24B88"/>
    <w:rsid w:val="00E25DC2"/>
    <w:rsid w:val="00E27486"/>
    <w:rsid w:val="00E30865"/>
    <w:rsid w:val="00E31CCF"/>
    <w:rsid w:val="00E3304D"/>
    <w:rsid w:val="00E33CAA"/>
    <w:rsid w:val="00E3537B"/>
    <w:rsid w:val="00E401E6"/>
    <w:rsid w:val="00E42366"/>
    <w:rsid w:val="00E44C2C"/>
    <w:rsid w:val="00E45B4F"/>
    <w:rsid w:val="00E4638E"/>
    <w:rsid w:val="00E47228"/>
    <w:rsid w:val="00E47273"/>
    <w:rsid w:val="00E50C53"/>
    <w:rsid w:val="00E5106C"/>
    <w:rsid w:val="00E51D8A"/>
    <w:rsid w:val="00E52CC8"/>
    <w:rsid w:val="00E5424E"/>
    <w:rsid w:val="00E544B9"/>
    <w:rsid w:val="00E549BC"/>
    <w:rsid w:val="00E56E4A"/>
    <w:rsid w:val="00E60516"/>
    <w:rsid w:val="00E6129E"/>
    <w:rsid w:val="00E62631"/>
    <w:rsid w:val="00E63F25"/>
    <w:rsid w:val="00E63FA3"/>
    <w:rsid w:val="00E640C3"/>
    <w:rsid w:val="00E67A23"/>
    <w:rsid w:val="00E67A27"/>
    <w:rsid w:val="00E701C0"/>
    <w:rsid w:val="00E710BB"/>
    <w:rsid w:val="00E72A68"/>
    <w:rsid w:val="00E7300B"/>
    <w:rsid w:val="00E735A2"/>
    <w:rsid w:val="00E73FA5"/>
    <w:rsid w:val="00E75CEB"/>
    <w:rsid w:val="00E76AA1"/>
    <w:rsid w:val="00E8133D"/>
    <w:rsid w:val="00E830DF"/>
    <w:rsid w:val="00E83D4C"/>
    <w:rsid w:val="00E84060"/>
    <w:rsid w:val="00E843AE"/>
    <w:rsid w:val="00E857D2"/>
    <w:rsid w:val="00E85843"/>
    <w:rsid w:val="00E863CF"/>
    <w:rsid w:val="00E86B90"/>
    <w:rsid w:val="00E86F7A"/>
    <w:rsid w:val="00E87173"/>
    <w:rsid w:val="00E878EB"/>
    <w:rsid w:val="00E87AD2"/>
    <w:rsid w:val="00E87E16"/>
    <w:rsid w:val="00E90093"/>
    <w:rsid w:val="00E90DF2"/>
    <w:rsid w:val="00E91BD4"/>
    <w:rsid w:val="00E91F42"/>
    <w:rsid w:val="00E93484"/>
    <w:rsid w:val="00E93F90"/>
    <w:rsid w:val="00E956AA"/>
    <w:rsid w:val="00E95831"/>
    <w:rsid w:val="00E95C0E"/>
    <w:rsid w:val="00E95D50"/>
    <w:rsid w:val="00E96353"/>
    <w:rsid w:val="00E964AF"/>
    <w:rsid w:val="00E966B4"/>
    <w:rsid w:val="00EA0B94"/>
    <w:rsid w:val="00EA1B94"/>
    <w:rsid w:val="00EA1DCF"/>
    <w:rsid w:val="00EA2E68"/>
    <w:rsid w:val="00EA3592"/>
    <w:rsid w:val="00EA35E2"/>
    <w:rsid w:val="00EA42E8"/>
    <w:rsid w:val="00EA496A"/>
    <w:rsid w:val="00EA4A31"/>
    <w:rsid w:val="00EA77DC"/>
    <w:rsid w:val="00EB0D1F"/>
    <w:rsid w:val="00EB20D3"/>
    <w:rsid w:val="00EB27D6"/>
    <w:rsid w:val="00EB28B6"/>
    <w:rsid w:val="00EB31DF"/>
    <w:rsid w:val="00EB34F1"/>
    <w:rsid w:val="00EB3B17"/>
    <w:rsid w:val="00EB3BD7"/>
    <w:rsid w:val="00EB4F8F"/>
    <w:rsid w:val="00EB60E4"/>
    <w:rsid w:val="00EB6750"/>
    <w:rsid w:val="00EB6755"/>
    <w:rsid w:val="00EB6A6E"/>
    <w:rsid w:val="00EB72CA"/>
    <w:rsid w:val="00EB7595"/>
    <w:rsid w:val="00EB76F2"/>
    <w:rsid w:val="00EB7C5F"/>
    <w:rsid w:val="00EC0DA0"/>
    <w:rsid w:val="00EC15D9"/>
    <w:rsid w:val="00EC1D20"/>
    <w:rsid w:val="00EC1FD0"/>
    <w:rsid w:val="00EC42BF"/>
    <w:rsid w:val="00EC4356"/>
    <w:rsid w:val="00EC4C74"/>
    <w:rsid w:val="00EC4FCF"/>
    <w:rsid w:val="00ED0F17"/>
    <w:rsid w:val="00ED108C"/>
    <w:rsid w:val="00ED19DC"/>
    <w:rsid w:val="00ED21D6"/>
    <w:rsid w:val="00ED22A1"/>
    <w:rsid w:val="00ED27D7"/>
    <w:rsid w:val="00ED2C1F"/>
    <w:rsid w:val="00ED36F1"/>
    <w:rsid w:val="00ED4320"/>
    <w:rsid w:val="00ED49F4"/>
    <w:rsid w:val="00ED5DC1"/>
    <w:rsid w:val="00ED6AA3"/>
    <w:rsid w:val="00EE030A"/>
    <w:rsid w:val="00EE3777"/>
    <w:rsid w:val="00EE4FD7"/>
    <w:rsid w:val="00EE55DF"/>
    <w:rsid w:val="00EE5AB2"/>
    <w:rsid w:val="00EE6CEC"/>
    <w:rsid w:val="00EF0558"/>
    <w:rsid w:val="00EF06F0"/>
    <w:rsid w:val="00EF1EF2"/>
    <w:rsid w:val="00EF337F"/>
    <w:rsid w:val="00EF4405"/>
    <w:rsid w:val="00EF463F"/>
    <w:rsid w:val="00EF484A"/>
    <w:rsid w:val="00EF64C8"/>
    <w:rsid w:val="00EF6806"/>
    <w:rsid w:val="00EF7779"/>
    <w:rsid w:val="00F00211"/>
    <w:rsid w:val="00F00B76"/>
    <w:rsid w:val="00F02B40"/>
    <w:rsid w:val="00F033AC"/>
    <w:rsid w:val="00F04D07"/>
    <w:rsid w:val="00F05456"/>
    <w:rsid w:val="00F063C6"/>
    <w:rsid w:val="00F073E4"/>
    <w:rsid w:val="00F10685"/>
    <w:rsid w:val="00F12D3B"/>
    <w:rsid w:val="00F12DA4"/>
    <w:rsid w:val="00F1391D"/>
    <w:rsid w:val="00F13C95"/>
    <w:rsid w:val="00F144F2"/>
    <w:rsid w:val="00F1465B"/>
    <w:rsid w:val="00F14BB4"/>
    <w:rsid w:val="00F14EA1"/>
    <w:rsid w:val="00F1576F"/>
    <w:rsid w:val="00F15BE0"/>
    <w:rsid w:val="00F1662E"/>
    <w:rsid w:val="00F17E71"/>
    <w:rsid w:val="00F20038"/>
    <w:rsid w:val="00F204EC"/>
    <w:rsid w:val="00F20C96"/>
    <w:rsid w:val="00F217B2"/>
    <w:rsid w:val="00F235D9"/>
    <w:rsid w:val="00F23985"/>
    <w:rsid w:val="00F23E59"/>
    <w:rsid w:val="00F24889"/>
    <w:rsid w:val="00F24973"/>
    <w:rsid w:val="00F27AC8"/>
    <w:rsid w:val="00F27C9E"/>
    <w:rsid w:val="00F300AA"/>
    <w:rsid w:val="00F310E4"/>
    <w:rsid w:val="00F311AD"/>
    <w:rsid w:val="00F33226"/>
    <w:rsid w:val="00F337D0"/>
    <w:rsid w:val="00F33C37"/>
    <w:rsid w:val="00F33DA8"/>
    <w:rsid w:val="00F33E82"/>
    <w:rsid w:val="00F3454B"/>
    <w:rsid w:val="00F34E05"/>
    <w:rsid w:val="00F35C3E"/>
    <w:rsid w:val="00F35F48"/>
    <w:rsid w:val="00F36238"/>
    <w:rsid w:val="00F365F0"/>
    <w:rsid w:val="00F36A18"/>
    <w:rsid w:val="00F37967"/>
    <w:rsid w:val="00F40E06"/>
    <w:rsid w:val="00F42768"/>
    <w:rsid w:val="00F42C19"/>
    <w:rsid w:val="00F42D7D"/>
    <w:rsid w:val="00F43B66"/>
    <w:rsid w:val="00F45A64"/>
    <w:rsid w:val="00F46A24"/>
    <w:rsid w:val="00F47080"/>
    <w:rsid w:val="00F4722D"/>
    <w:rsid w:val="00F50A82"/>
    <w:rsid w:val="00F50D19"/>
    <w:rsid w:val="00F514EB"/>
    <w:rsid w:val="00F520F4"/>
    <w:rsid w:val="00F52BE6"/>
    <w:rsid w:val="00F539A4"/>
    <w:rsid w:val="00F53C02"/>
    <w:rsid w:val="00F53D7D"/>
    <w:rsid w:val="00F53E43"/>
    <w:rsid w:val="00F54884"/>
    <w:rsid w:val="00F54A80"/>
    <w:rsid w:val="00F55DA5"/>
    <w:rsid w:val="00F562B9"/>
    <w:rsid w:val="00F56DB9"/>
    <w:rsid w:val="00F611DC"/>
    <w:rsid w:val="00F61366"/>
    <w:rsid w:val="00F61541"/>
    <w:rsid w:val="00F61B5E"/>
    <w:rsid w:val="00F62100"/>
    <w:rsid w:val="00F633C3"/>
    <w:rsid w:val="00F659F0"/>
    <w:rsid w:val="00F65AE7"/>
    <w:rsid w:val="00F65F37"/>
    <w:rsid w:val="00F6630E"/>
    <w:rsid w:val="00F67A42"/>
    <w:rsid w:val="00F67AEC"/>
    <w:rsid w:val="00F723A3"/>
    <w:rsid w:val="00F731AE"/>
    <w:rsid w:val="00F74DEA"/>
    <w:rsid w:val="00F77BE2"/>
    <w:rsid w:val="00F8111F"/>
    <w:rsid w:val="00F8324C"/>
    <w:rsid w:val="00F83262"/>
    <w:rsid w:val="00F83B5B"/>
    <w:rsid w:val="00F83BE4"/>
    <w:rsid w:val="00F84557"/>
    <w:rsid w:val="00F8553D"/>
    <w:rsid w:val="00F869DE"/>
    <w:rsid w:val="00F87AC0"/>
    <w:rsid w:val="00F90169"/>
    <w:rsid w:val="00F905AB"/>
    <w:rsid w:val="00F9122E"/>
    <w:rsid w:val="00F9228E"/>
    <w:rsid w:val="00F93A79"/>
    <w:rsid w:val="00F943C2"/>
    <w:rsid w:val="00F94CAC"/>
    <w:rsid w:val="00F95D72"/>
    <w:rsid w:val="00F971A5"/>
    <w:rsid w:val="00F97D82"/>
    <w:rsid w:val="00FA01F6"/>
    <w:rsid w:val="00FA11A9"/>
    <w:rsid w:val="00FA23F6"/>
    <w:rsid w:val="00FA2EEE"/>
    <w:rsid w:val="00FA3196"/>
    <w:rsid w:val="00FA324A"/>
    <w:rsid w:val="00FA3944"/>
    <w:rsid w:val="00FA3CA8"/>
    <w:rsid w:val="00FA4529"/>
    <w:rsid w:val="00FB01EF"/>
    <w:rsid w:val="00FB021D"/>
    <w:rsid w:val="00FB0FF1"/>
    <w:rsid w:val="00FB188A"/>
    <w:rsid w:val="00FB3510"/>
    <w:rsid w:val="00FB3F3E"/>
    <w:rsid w:val="00FB4D6C"/>
    <w:rsid w:val="00FB5F0A"/>
    <w:rsid w:val="00FB5F74"/>
    <w:rsid w:val="00FB72EA"/>
    <w:rsid w:val="00FB7754"/>
    <w:rsid w:val="00FB7D99"/>
    <w:rsid w:val="00FC04B8"/>
    <w:rsid w:val="00FC071A"/>
    <w:rsid w:val="00FC3825"/>
    <w:rsid w:val="00FC5DB1"/>
    <w:rsid w:val="00FC7A57"/>
    <w:rsid w:val="00FD1196"/>
    <w:rsid w:val="00FD1694"/>
    <w:rsid w:val="00FD2220"/>
    <w:rsid w:val="00FD2250"/>
    <w:rsid w:val="00FD2ADA"/>
    <w:rsid w:val="00FD5B4E"/>
    <w:rsid w:val="00FE00BE"/>
    <w:rsid w:val="00FE0267"/>
    <w:rsid w:val="00FE06E1"/>
    <w:rsid w:val="00FE076A"/>
    <w:rsid w:val="00FE0813"/>
    <w:rsid w:val="00FE0FD1"/>
    <w:rsid w:val="00FE26AE"/>
    <w:rsid w:val="00FE3BAD"/>
    <w:rsid w:val="00FE466C"/>
    <w:rsid w:val="00FE4E51"/>
    <w:rsid w:val="00FE763D"/>
    <w:rsid w:val="00FF0CB8"/>
    <w:rsid w:val="00FF266C"/>
    <w:rsid w:val="00FF2A58"/>
    <w:rsid w:val="00FF4960"/>
    <w:rsid w:val="00FF4E2F"/>
    <w:rsid w:val="00FF5561"/>
    <w:rsid w:val="00FF59A4"/>
    <w:rsid w:val="00FF5E62"/>
    <w:rsid w:val="00FF6815"/>
    <w:rsid w:val="00FF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lang w:val="en-US"/>
    </w:rPr>
  </w:style>
  <w:style w:type="paragraph" w:styleId="Virsraksts1">
    <w:name w:val="heading 1"/>
    <w:aliases w:val="Section Heading,heading1,Antraste 1,h1,H1,Heading 1 Char,Section Heading Char,heading1 Char,Antraste 1 Char,h1 Char"/>
    <w:basedOn w:val="Parasts"/>
    <w:next w:val="Parasts"/>
    <w:qFormat/>
    <w:pPr>
      <w:keepNext/>
      <w:ind w:left="720"/>
      <w:jc w:val="center"/>
      <w:outlineLvl w:val="0"/>
    </w:pPr>
    <w:rPr>
      <w:rFonts w:ascii="Tahoma" w:hAnsi="Tahoma"/>
      <w:sz w:val="28"/>
      <w:lang w:val="lv-LV"/>
    </w:rPr>
  </w:style>
  <w:style w:type="paragraph" w:styleId="Virsraksts2">
    <w:name w:val="heading 2"/>
    <w:basedOn w:val="Parasts"/>
    <w:next w:val="Parasts"/>
    <w:qFormat/>
    <w:pPr>
      <w:keepNext/>
      <w:tabs>
        <w:tab w:val="left" w:pos="426"/>
      </w:tabs>
      <w:outlineLvl w:val="1"/>
    </w:pPr>
    <w:rPr>
      <w:lang w:val="fr-BE"/>
    </w:rPr>
  </w:style>
  <w:style w:type="paragraph" w:styleId="Virsraksts3">
    <w:name w:val="heading 3"/>
    <w:basedOn w:val="Parasts"/>
    <w:next w:val="Parasts"/>
    <w:qFormat/>
    <w:pPr>
      <w:keepNext/>
      <w:numPr>
        <w:ilvl w:val="2"/>
        <w:numId w:val="1"/>
      </w:numPr>
      <w:spacing w:before="240" w:after="60"/>
      <w:outlineLvl w:val="2"/>
    </w:pPr>
    <w:rPr>
      <w:b/>
      <w:sz w:val="26"/>
      <w:lang w:val="en-GB"/>
    </w:rPr>
  </w:style>
  <w:style w:type="paragraph" w:styleId="Virsraksts4">
    <w:name w:val="heading 4"/>
    <w:basedOn w:val="Parasts"/>
    <w:next w:val="Parasts"/>
    <w:qFormat/>
    <w:pPr>
      <w:keepNext/>
      <w:numPr>
        <w:ilvl w:val="3"/>
        <w:numId w:val="1"/>
      </w:numPr>
      <w:spacing w:before="240" w:after="60"/>
      <w:outlineLvl w:val="3"/>
    </w:pPr>
    <w:rPr>
      <w:b/>
      <w:sz w:val="28"/>
      <w:lang w:val="en-GB"/>
    </w:rPr>
  </w:style>
  <w:style w:type="paragraph" w:styleId="Virsraksts5">
    <w:name w:val="heading 5"/>
    <w:basedOn w:val="Parasts"/>
    <w:next w:val="Parasts"/>
    <w:qFormat/>
    <w:pPr>
      <w:numPr>
        <w:ilvl w:val="4"/>
        <w:numId w:val="1"/>
      </w:numPr>
      <w:spacing w:before="240" w:after="60"/>
      <w:outlineLvl w:val="4"/>
    </w:pPr>
    <w:rPr>
      <w:b/>
      <w:i/>
      <w:sz w:val="26"/>
      <w:lang w:val="en-GB"/>
    </w:rPr>
  </w:style>
  <w:style w:type="paragraph" w:styleId="Virsraksts6">
    <w:name w:val="heading 6"/>
    <w:basedOn w:val="Parasts"/>
    <w:next w:val="Parasts"/>
    <w:qFormat/>
    <w:pPr>
      <w:numPr>
        <w:ilvl w:val="5"/>
        <w:numId w:val="1"/>
      </w:numPr>
      <w:spacing w:before="240" w:after="60"/>
      <w:outlineLvl w:val="5"/>
    </w:pPr>
    <w:rPr>
      <w:b/>
      <w:sz w:val="22"/>
      <w:lang w:val="en-GB"/>
    </w:rPr>
  </w:style>
  <w:style w:type="paragraph" w:styleId="Virsraksts7">
    <w:name w:val="heading 7"/>
    <w:basedOn w:val="Parasts"/>
    <w:next w:val="Parasts"/>
    <w:qFormat/>
    <w:pPr>
      <w:keepNext/>
      <w:jc w:val="both"/>
      <w:outlineLvl w:val="6"/>
    </w:pPr>
    <w:rPr>
      <w:b/>
      <w:lang w:val="lv-LV"/>
    </w:rPr>
  </w:style>
  <w:style w:type="paragraph" w:styleId="Virsraksts8">
    <w:name w:val="heading 8"/>
    <w:basedOn w:val="Parasts"/>
    <w:next w:val="Parasts"/>
    <w:qFormat/>
    <w:pPr>
      <w:numPr>
        <w:ilvl w:val="7"/>
        <w:numId w:val="1"/>
      </w:numPr>
      <w:spacing w:before="240" w:after="60"/>
      <w:outlineLvl w:val="7"/>
    </w:pPr>
    <w:rPr>
      <w:i/>
      <w:lang w:val="en-GB"/>
    </w:rPr>
  </w:style>
  <w:style w:type="paragraph" w:styleId="Virsraksts9">
    <w:name w:val="heading 9"/>
    <w:basedOn w:val="Parasts"/>
    <w:next w:val="Parasts"/>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semiHidden/>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semiHidden/>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5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val="lv-LV"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semiHidden/>
    <w:rsid w:val="007E651B"/>
    <w:pPr>
      <w:jc w:val="center"/>
    </w:pPr>
    <w:rPr>
      <w:sz w:val="22"/>
      <w:szCs w:val="22"/>
      <w:lang w:val="lv-LV"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uiPriority w:val="99"/>
    <w:semiHidden/>
    <w:rsid w:val="005E0B35"/>
    <w:rPr>
      <w:sz w:val="16"/>
      <w:szCs w:val="16"/>
    </w:rPr>
  </w:style>
  <w:style w:type="paragraph" w:styleId="Komentrateksts">
    <w:name w:val="annotation text"/>
    <w:basedOn w:val="Parasts"/>
    <w:link w:val="KomentratekstsRakstz"/>
    <w:uiPriority w:val="99"/>
    <w:semiHidden/>
    <w:rsid w:val="005E0B35"/>
    <w:rPr>
      <w:sz w:val="20"/>
    </w:rPr>
  </w:style>
  <w:style w:type="paragraph" w:styleId="Komentratma">
    <w:name w:val="annotation subject"/>
    <w:basedOn w:val="Komentrateksts"/>
    <w:next w:val="Komentrateksts"/>
    <w:semiHidden/>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3"/>
      </w:numPr>
    </w:pPr>
    <w:rPr>
      <w:rFonts w:ascii="Arial" w:hAnsi="Arial"/>
      <w:b/>
      <w:sz w:val="20"/>
      <w:szCs w:val="24"/>
      <w:lang w:val="lv-LV"/>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lang w:val="lv-LV"/>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val="lv-LV"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basedOn w:val="Parasts"/>
    <w:link w:val="SarakstarindkopaRakstz"/>
    <w:uiPriority w:val="34"/>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99"/>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semiHidden/>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uiPriority w:val="99"/>
    <w:semiHidden/>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link w:val="Sarakstarindkopa"/>
    <w:uiPriority w:val="34"/>
    <w:rsid w:val="001A3C0B"/>
    <w:rPr>
      <w:sz w:val="24"/>
      <w:lang w:val="en-US"/>
    </w:rPr>
  </w:style>
  <w:style w:type="character" w:customStyle="1" w:styleId="apple-converted-space">
    <w:name w:val="apple-converted-space"/>
    <w:basedOn w:val="Noklusjumarindkopasfonts"/>
    <w:rsid w:val="000B76BF"/>
  </w:style>
  <w:style w:type="table" w:customStyle="1" w:styleId="Reatabula1">
    <w:name w:val="Režģa tabula1"/>
    <w:basedOn w:val="Parastatabula"/>
    <w:next w:val="Reatabula"/>
    <w:uiPriority w:val="59"/>
    <w:rsid w:val="002166BE"/>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lang w:val="en-US"/>
    </w:rPr>
  </w:style>
  <w:style w:type="paragraph" w:styleId="Virsraksts1">
    <w:name w:val="heading 1"/>
    <w:aliases w:val="Section Heading,heading1,Antraste 1,h1,H1,Heading 1 Char,Section Heading Char,heading1 Char,Antraste 1 Char,h1 Char"/>
    <w:basedOn w:val="Parasts"/>
    <w:next w:val="Parasts"/>
    <w:qFormat/>
    <w:pPr>
      <w:keepNext/>
      <w:ind w:left="720"/>
      <w:jc w:val="center"/>
      <w:outlineLvl w:val="0"/>
    </w:pPr>
    <w:rPr>
      <w:rFonts w:ascii="Tahoma" w:hAnsi="Tahoma"/>
      <w:sz w:val="28"/>
      <w:lang w:val="lv-LV"/>
    </w:rPr>
  </w:style>
  <w:style w:type="paragraph" w:styleId="Virsraksts2">
    <w:name w:val="heading 2"/>
    <w:basedOn w:val="Parasts"/>
    <w:next w:val="Parasts"/>
    <w:qFormat/>
    <w:pPr>
      <w:keepNext/>
      <w:tabs>
        <w:tab w:val="left" w:pos="426"/>
      </w:tabs>
      <w:outlineLvl w:val="1"/>
    </w:pPr>
    <w:rPr>
      <w:lang w:val="fr-BE"/>
    </w:rPr>
  </w:style>
  <w:style w:type="paragraph" w:styleId="Virsraksts3">
    <w:name w:val="heading 3"/>
    <w:basedOn w:val="Parasts"/>
    <w:next w:val="Parasts"/>
    <w:qFormat/>
    <w:pPr>
      <w:keepNext/>
      <w:numPr>
        <w:ilvl w:val="2"/>
        <w:numId w:val="1"/>
      </w:numPr>
      <w:spacing w:before="240" w:after="60"/>
      <w:outlineLvl w:val="2"/>
    </w:pPr>
    <w:rPr>
      <w:b/>
      <w:sz w:val="26"/>
      <w:lang w:val="en-GB"/>
    </w:rPr>
  </w:style>
  <w:style w:type="paragraph" w:styleId="Virsraksts4">
    <w:name w:val="heading 4"/>
    <w:basedOn w:val="Parasts"/>
    <w:next w:val="Parasts"/>
    <w:qFormat/>
    <w:pPr>
      <w:keepNext/>
      <w:numPr>
        <w:ilvl w:val="3"/>
        <w:numId w:val="1"/>
      </w:numPr>
      <w:spacing w:before="240" w:after="60"/>
      <w:outlineLvl w:val="3"/>
    </w:pPr>
    <w:rPr>
      <w:b/>
      <w:sz w:val="28"/>
      <w:lang w:val="en-GB"/>
    </w:rPr>
  </w:style>
  <w:style w:type="paragraph" w:styleId="Virsraksts5">
    <w:name w:val="heading 5"/>
    <w:basedOn w:val="Parasts"/>
    <w:next w:val="Parasts"/>
    <w:qFormat/>
    <w:pPr>
      <w:numPr>
        <w:ilvl w:val="4"/>
        <w:numId w:val="1"/>
      </w:numPr>
      <w:spacing w:before="240" w:after="60"/>
      <w:outlineLvl w:val="4"/>
    </w:pPr>
    <w:rPr>
      <w:b/>
      <w:i/>
      <w:sz w:val="26"/>
      <w:lang w:val="en-GB"/>
    </w:rPr>
  </w:style>
  <w:style w:type="paragraph" w:styleId="Virsraksts6">
    <w:name w:val="heading 6"/>
    <w:basedOn w:val="Parasts"/>
    <w:next w:val="Parasts"/>
    <w:qFormat/>
    <w:pPr>
      <w:numPr>
        <w:ilvl w:val="5"/>
        <w:numId w:val="1"/>
      </w:numPr>
      <w:spacing w:before="240" w:after="60"/>
      <w:outlineLvl w:val="5"/>
    </w:pPr>
    <w:rPr>
      <w:b/>
      <w:sz w:val="22"/>
      <w:lang w:val="en-GB"/>
    </w:rPr>
  </w:style>
  <w:style w:type="paragraph" w:styleId="Virsraksts7">
    <w:name w:val="heading 7"/>
    <w:basedOn w:val="Parasts"/>
    <w:next w:val="Parasts"/>
    <w:qFormat/>
    <w:pPr>
      <w:keepNext/>
      <w:jc w:val="both"/>
      <w:outlineLvl w:val="6"/>
    </w:pPr>
    <w:rPr>
      <w:b/>
      <w:lang w:val="lv-LV"/>
    </w:rPr>
  </w:style>
  <w:style w:type="paragraph" w:styleId="Virsraksts8">
    <w:name w:val="heading 8"/>
    <w:basedOn w:val="Parasts"/>
    <w:next w:val="Parasts"/>
    <w:qFormat/>
    <w:pPr>
      <w:numPr>
        <w:ilvl w:val="7"/>
        <w:numId w:val="1"/>
      </w:numPr>
      <w:spacing w:before="240" w:after="60"/>
      <w:outlineLvl w:val="7"/>
    </w:pPr>
    <w:rPr>
      <w:i/>
      <w:lang w:val="en-GB"/>
    </w:rPr>
  </w:style>
  <w:style w:type="paragraph" w:styleId="Virsraksts9">
    <w:name w:val="heading 9"/>
    <w:basedOn w:val="Parasts"/>
    <w:next w:val="Parasts"/>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semiHidden/>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semiHidden/>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5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val="lv-LV"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semiHidden/>
    <w:rsid w:val="007E651B"/>
    <w:pPr>
      <w:jc w:val="center"/>
    </w:pPr>
    <w:rPr>
      <w:sz w:val="22"/>
      <w:szCs w:val="22"/>
      <w:lang w:val="lv-LV"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uiPriority w:val="99"/>
    <w:semiHidden/>
    <w:rsid w:val="005E0B35"/>
    <w:rPr>
      <w:sz w:val="16"/>
      <w:szCs w:val="16"/>
    </w:rPr>
  </w:style>
  <w:style w:type="paragraph" w:styleId="Komentrateksts">
    <w:name w:val="annotation text"/>
    <w:basedOn w:val="Parasts"/>
    <w:link w:val="KomentratekstsRakstz"/>
    <w:uiPriority w:val="99"/>
    <w:semiHidden/>
    <w:rsid w:val="005E0B35"/>
    <w:rPr>
      <w:sz w:val="20"/>
    </w:rPr>
  </w:style>
  <w:style w:type="paragraph" w:styleId="Komentratma">
    <w:name w:val="annotation subject"/>
    <w:basedOn w:val="Komentrateksts"/>
    <w:next w:val="Komentrateksts"/>
    <w:semiHidden/>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3"/>
      </w:numPr>
    </w:pPr>
    <w:rPr>
      <w:rFonts w:ascii="Arial" w:hAnsi="Arial"/>
      <w:b/>
      <w:sz w:val="20"/>
      <w:szCs w:val="24"/>
      <w:lang w:val="lv-LV"/>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lang w:val="lv-LV"/>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val="lv-LV"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basedOn w:val="Parasts"/>
    <w:link w:val="SarakstarindkopaRakstz"/>
    <w:uiPriority w:val="34"/>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99"/>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semiHidden/>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uiPriority w:val="99"/>
    <w:semiHidden/>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link w:val="Sarakstarindkopa"/>
    <w:uiPriority w:val="34"/>
    <w:rsid w:val="001A3C0B"/>
    <w:rPr>
      <w:sz w:val="24"/>
      <w:lang w:val="en-US"/>
    </w:rPr>
  </w:style>
  <w:style w:type="character" w:customStyle="1" w:styleId="apple-converted-space">
    <w:name w:val="apple-converted-space"/>
    <w:basedOn w:val="Noklusjumarindkopasfonts"/>
    <w:rsid w:val="000B76BF"/>
  </w:style>
  <w:style w:type="table" w:customStyle="1" w:styleId="Reatabula1">
    <w:name w:val="Režģa tabula1"/>
    <w:basedOn w:val="Parastatabula"/>
    <w:next w:val="Reatabula"/>
    <w:uiPriority w:val="59"/>
    <w:rsid w:val="002166BE"/>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179">
      <w:bodyDiv w:val="1"/>
      <w:marLeft w:val="0"/>
      <w:marRight w:val="0"/>
      <w:marTop w:val="0"/>
      <w:marBottom w:val="0"/>
      <w:divBdr>
        <w:top w:val="none" w:sz="0" w:space="0" w:color="auto"/>
        <w:left w:val="none" w:sz="0" w:space="0" w:color="auto"/>
        <w:bottom w:val="none" w:sz="0" w:space="0" w:color="auto"/>
        <w:right w:val="none" w:sz="0" w:space="0" w:color="auto"/>
      </w:divBdr>
    </w:div>
    <w:div w:id="39478093">
      <w:bodyDiv w:val="1"/>
      <w:marLeft w:val="0"/>
      <w:marRight w:val="0"/>
      <w:marTop w:val="0"/>
      <w:marBottom w:val="0"/>
      <w:divBdr>
        <w:top w:val="none" w:sz="0" w:space="0" w:color="auto"/>
        <w:left w:val="none" w:sz="0" w:space="0" w:color="auto"/>
        <w:bottom w:val="none" w:sz="0" w:space="0" w:color="auto"/>
        <w:right w:val="none" w:sz="0" w:space="0" w:color="auto"/>
      </w:divBdr>
    </w:div>
    <w:div w:id="97793071">
      <w:bodyDiv w:val="1"/>
      <w:marLeft w:val="0"/>
      <w:marRight w:val="0"/>
      <w:marTop w:val="0"/>
      <w:marBottom w:val="0"/>
      <w:divBdr>
        <w:top w:val="none" w:sz="0" w:space="0" w:color="auto"/>
        <w:left w:val="none" w:sz="0" w:space="0" w:color="auto"/>
        <w:bottom w:val="none" w:sz="0" w:space="0" w:color="auto"/>
        <w:right w:val="none" w:sz="0" w:space="0" w:color="auto"/>
      </w:divBdr>
    </w:div>
    <w:div w:id="105276858">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284435828">
      <w:bodyDiv w:val="1"/>
      <w:marLeft w:val="0"/>
      <w:marRight w:val="0"/>
      <w:marTop w:val="0"/>
      <w:marBottom w:val="0"/>
      <w:divBdr>
        <w:top w:val="none" w:sz="0" w:space="0" w:color="auto"/>
        <w:left w:val="none" w:sz="0" w:space="0" w:color="auto"/>
        <w:bottom w:val="none" w:sz="0" w:space="0" w:color="auto"/>
        <w:right w:val="none" w:sz="0" w:space="0" w:color="auto"/>
      </w:divBdr>
    </w:div>
    <w:div w:id="297298188">
      <w:bodyDiv w:val="1"/>
      <w:marLeft w:val="0"/>
      <w:marRight w:val="0"/>
      <w:marTop w:val="0"/>
      <w:marBottom w:val="0"/>
      <w:divBdr>
        <w:top w:val="none" w:sz="0" w:space="0" w:color="auto"/>
        <w:left w:val="none" w:sz="0" w:space="0" w:color="auto"/>
        <w:bottom w:val="none" w:sz="0" w:space="0" w:color="auto"/>
        <w:right w:val="none" w:sz="0" w:space="0" w:color="auto"/>
      </w:divBdr>
    </w:div>
    <w:div w:id="354697629">
      <w:bodyDiv w:val="1"/>
      <w:marLeft w:val="0"/>
      <w:marRight w:val="0"/>
      <w:marTop w:val="0"/>
      <w:marBottom w:val="0"/>
      <w:divBdr>
        <w:top w:val="none" w:sz="0" w:space="0" w:color="auto"/>
        <w:left w:val="none" w:sz="0" w:space="0" w:color="auto"/>
        <w:bottom w:val="none" w:sz="0" w:space="0" w:color="auto"/>
        <w:right w:val="none" w:sz="0" w:space="0" w:color="auto"/>
      </w:divBdr>
      <w:divsChild>
        <w:div w:id="1539508660">
          <w:marLeft w:val="0"/>
          <w:marRight w:val="0"/>
          <w:marTop w:val="0"/>
          <w:marBottom w:val="0"/>
          <w:divBdr>
            <w:top w:val="none" w:sz="0" w:space="0" w:color="auto"/>
            <w:left w:val="none" w:sz="0" w:space="0" w:color="auto"/>
            <w:bottom w:val="none" w:sz="0" w:space="0" w:color="auto"/>
            <w:right w:val="none" w:sz="0" w:space="0" w:color="auto"/>
          </w:divBdr>
        </w:div>
        <w:div w:id="1383285967">
          <w:marLeft w:val="0"/>
          <w:marRight w:val="0"/>
          <w:marTop w:val="0"/>
          <w:marBottom w:val="0"/>
          <w:divBdr>
            <w:top w:val="none" w:sz="0" w:space="0" w:color="auto"/>
            <w:left w:val="none" w:sz="0" w:space="0" w:color="auto"/>
            <w:bottom w:val="none" w:sz="0" w:space="0" w:color="auto"/>
            <w:right w:val="none" w:sz="0" w:space="0" w:color="auto"/>
          </w:divBdr>
        </w:div>
        <w:div w:id="1188642977">
          <w:marLeft w:val="0"/>
          <w:marRight w:val="0"/>
          <w:marTop w:val="0"/>
          <w:marBottom w:val="0"/>
          <w:divBdr>
            <w:top w:val="none" w:sz="0" w:space="0" w:color="auto"/>
            <w:left w:val="none" w:sz="0" w:space="0" w:color="auto"/>
            <w:bottom w:val="none" w:sz="0" w:space="0" w:color="auto"/>
            <w:right w:val="none" w:sz="0" w:space="0" w:color="auto"/>
          </w:divBdr>
        </w:div>
        <w:div w:id="2133546940">
          <w:marLeft w:val="0"/>
          <w:marRight w:val="0"/>
          <w:marTop w:val="0"/>
          <w:marBottom w:val="0"/>
          <w:divBdr>
            <w:top w:val="none" w:sz="0" w:space="0" w:color="auto"/>
            <w:left w:val="none" w:sz="0" w:space="0" w:color="auto"/>
            <w:bottom w:val="none" w:sz="0" w:space="0" w:color="auto"/>
            <w:right w:val="none" w:sz="0" w:space="0" w:color="auto"/>
          </w:divBdr>
        </w:div>
        <w:div w:id="1640769220">
          <w:marLeft w:val="0"/>
          <w:marRight w:val="0"/>
          <w:marTop w:val="0"/>
          <w:marBottom w:val="0"/>
          <w:divBdr>
            <w:top w:val="none" w:sz="0" w:space="0" w:color="auto"/>
            <w:left w:val="none" w:sz="0" w:space="0" w:color="auto"/>
            <w:bottom w:val="none" w:sz="0" w:space="0" w:color="auto"/>
            <w:right w:val="none" w:sz="0" w:space="0" w:color="auto"/>
          </w:divBdr>
        </w:div>
        <w:div w:id="891422916">
          <w:marLeft w:val="0"/>
          <w:marRight w:val="0"/>
          <w:marTop w:val="0"/>
          <w:marBottom w:val="0"/>
          <w:divBdr>
            <w:top w:val="none" w:sz="0" w:space="0" w:color="auto"/>
            <w:left w:val="none" w:sz="0" w:space="0" w:color="auto"/>
            <w:bottom w:val="none" w:sz="0" w:space="0" w:color="auto"/>
            <w:right w:val="none" w:sz="0" w:space="0" w:color="auto"/>
          </w:divBdr>
        </w:div>
        <w:div w:id="1290405077">
          <w:marLeft w:val="0"/>
          <w:marRight w:val="0"/>
          <w:marTop w:val="0"/>
          <w:marBottom w:val="0"/>
          <w:divBdr>
            <w:top w:val="none" w:sz="0" w:space="0" w:color="auto"/>
            <w:left w:val="none" w:sz="0" w:space="0" w:color="auto"/>
            <w:bottom w:val="none" w:sz="0" w:space="0" w:color="auto"/>
            <w:right w:val="none" w:sz="0" w:space="0" w:color="auto"/>
          </w:divBdr>
        </w:div>
        <w:div w:id="1887330948">
          <w:marLeft w:val="0"/>
          <w:marRight w:val="0"/>
          <w:marTop w:val="0"/>
          <w:marBottom w:val="0"/>
          <w:divBdr>
            <w:top w:val="none" w:sz="0" w:space="0" w:color="auto"/>
            <w:left w:val="none" w:sz="0" w:space="0" w:color="auto"/>
            <w:bottom w:val="none" w:sz="0" w:space="0" w:color="auto"/>
            <w:right w:val="none" w:sz="0" w:space="0" w:color="auto"/>
          </w:divBdr>
        </w:div>
      </w:divsChild>
    </w:div>
    <w:div w:id="505437344">
      <w:bodyDiv w:val="1"/>
      <w:marLeft w:val="0"/>
      <w:marRight w:val="0"/>
      <w:marTop w:val="0"/>
      <w:marBottom w:val="0"/>
      <w:divBdr>
        <w:top w:val="none" w:sz="0" w:space="0" w:color="auto"/>
        <w:left w:val="none" w:sz="0" w:space="0" w:color="auto"/>
        <w:bottom w:val="none" w:sz="0" w:space="0" w:color="auto"/>
        <w:right w:val="none" w:sz="0" w:space="0" w:color="auto"/>
      </w:divBdr>
    </w:div>
    <w:div w:id="670372952">
      <w:bodyDiv w:val="1"/>
      <w:marLeft w:val="0"/>
      <w:marRight w:val="0"/>
      <w:marTop w:val="0"/>
      <w:marBottom w:val="0"/>
      <w:divBdr>
        <w:top w:val="none" w:sz="0" w:space="0" w:color="auto"/>
        <w:left w:val="none" w:sz="0" w:space="0" w:color="auto"/>
        <w:bottom w:val="none" w:sz="0" w:space="0" w:color="auto"/>
        <w:right w:val="none" w:sz="0" w:space="0" w:color="auto"/>
      </w:divBdr>
    </w:div>
    <w:div w:id="732508384">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7837341">
      <w:bodyDiv w:val="1"/>
      <w:marLeft w:val="0"/>
      <w:marRight w:val="0"/>
      <w:marTop w:val="0"/>
      <w:marBottom w:val="0"/>
      <w:divBdr>
        <w:top w:val="none" w:sz="0" w:space="0" w:color="auto"/>
        <w:left w:val="none" w:sz="0" w:space="0" w:color="auto"/>
        <w:bottom w:val="none" w:sz="0" w:space="0" w:color="auto"/>
        <w:right w:val="none" w:sz="0" w:space="0" w:color="auto"/>
      </w:divBdr>
    </w:div>
    <w:div w:id="1246645732">
      <w:bodyDiv w:val="1"/>
      <w:marLeft w:val="0"/>
      <w:marRight w:val="0"/>
      <w:marTop w:val="0"/>
      <w:marBottom w:val="0"/>
      <w:divBdr>
        <w:top w:val="none" w:sz="0" w:space="0" w:color="auto"/>
        <w:left w:val="none" w:sz="0" w:space="0" w:color="auto"/>
        <w:bottom w:val="none" w:sz="0" w:space="0" w:color="auto"/>
        <w:right w:val="none" w:sz="0" w:space="0" w:color="auto"/>
      </w:divBdr>
    </w:div>
    <w:div w:id="1342008654">
      <w:bodyDiv w:val="1"/>
      <w:marLeft w:val="0"/>
      <w:marRight w:val="0"/>
      <w:marTop w:val="0"/>
      <w:marBottom w:val="0"/>
      <w:divBdr>
        <w:top w:val="none" w:sz="0" w:space="0" w:color="auto"/>
        <w:left w:val="none" w:sz="0" w:space="0" w:color="auto"/>
        <w:bottom w:val="none" w:sz="0" w:space="0" w:color="auto"/>
        <w:right w:val="none" w:sz="0" w:space="0" w:color="auto"/>
      </w:divBdr>
    </w:div>
    <w:div w:id="1790659652">
      <w:bodyDiv w:val="1"/>
      <w:marLeft w:val="0"/>
      <w:marRight w:val="0"/>
      <w:marTop w:val="0"/>
      <w:marBottom w:val="0"/>
      <w:divBdr>
        <w:top w:val="none" w:sz="0" w:space="0" w:color="auto"/>
        <w:left w:val="none" w:sz="0" w:space="0" w:color="auto"/>
        <w:bottom w:val="none" w:sz="0" w:space="0" w:color="auto"/>
        <w:right w:val="none" w:sz="0" w:space="0" w:color="auto"/>
      </w:divBdr>
    </w:div>
    <w:div w:id="1867787735">
      <w:bodyDiv w:val="1"/>
      <w:marLeft w:val="0"/>
      <w:marRight w:val="0"/>
      <w:marTop w:val="0"/>
      <w:marBottom w:val="0"/>
      <w:divBdr>
        <w:top w:val="none" w:sz="0" w:space="0" w:color="auto"/>
        <w:left w:val="none" w:sz="0" w:space="0" w:color="auto"/>
        <w:bottom w:val="none" w:sz="0" w:space="0" w:color="auto"/>
        <w:right w:val="none" w:sz="0" w:space="0" w:color="auto"/>
      </w:divBdr>
    </w:div>
    <w:div w:id="1948850005">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287760-publisko-iepirkumu-likums"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mailto:dome@aluksn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5" Type="http://schemas.openxmlformats.org/officeDocument/2006/relationships/hyperlink" Target="https://bis.gov.lv/bisp/" TargetMode="External"/><Relationship Id="rId10" Type="http://schemas.openxmlformats.org/officeDocument/2006/relationships/hyperlink" Target="http://www.aluksne.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klavina@aluksne.lv" TargetMode="External"/><Relationship Id="rId14" Type="http://schemas.openxmlformats.org/officeDocument/2006/relationships/hyperlink" Target="https://bis.gov.lv/bisp/"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BADF-0CFD-4D2E-9F83-0B1AE54E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17948</Words>
  <Characters>10231</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28123</CharactersWithSpaces>
  <SharedDoc>false</SharedDoc>
  <HLinks>
    <vt:vector size="48" baseType="variant">
      <vt:variant>
        <vt:i4>1703982</vt:i4>
      </vt:variant>
      <vt:variant>
        <vt:i4>21</vt:i4>
      </vt:variant>
      <vt:variant>
        <vt:i4>0</vt:i4>
      </vt:variant>
      <vt:variant>
        <vt:i4>5</vt:i4>
      </vt:variant>
      <vt:variant>
        <vt:lpwstr>mailto:dome@aluksne.lv</vt:lpwstr>
      </vt:variant>
      <vt:variant>
        <vt:lpwstr/>
      </vt:variant>
      <vt:variant>
        <vt:i4>6225946</vt:i4>
      </vt:variant>
      <vt:variant>
        <vt:i4>18</vt:i4>
      </vt:variant>
      <vt:variant>
        <vt:i4>0</vt:i4>
      </vt:variant>
      <vt:variant>
        <vt:i4>5</vt:i4>
      </vt:variant>
      <vt:variant>
        <vt:lpwstr>https://bis.gov.lv/bisp/</vt:lpwstr>
      </vt:variant>
      <vt:variant>
        <vt:lpwstr/>
      </vt:variant>
      <vt:variant>
        <vt:i4>4653151</vt:i4>
      </vt:variant>
      <vt:variant>
        <vt:i4>15</vt:i4>
      </vt:variant>
      <vt:variant>
        <vt:i4>0</vt:i4>
      </vt:variant>
      <vt:variant>
        <vt:i4>5</vt:i4>
      </vt:variant>
      <vt:variant>
        <vt:lpwstr>http://www.ur.gov.lv/</vt:lpwstr>
      </vt:variant>
      <vt:variant>
        <vt:lpwstr/>
      </vt:variant>
      <vt:variant>
        <vt:i4>6946913</vt:i4>
      </vt:variant>
      <vt:variant>
        <vt:i4>12</vt:i4>
      </vt:variant>
      <vt:variant>
        <vt:i4>0</vt:i4>
      </vt:variant>
      <vt:variant>
        <vt:i4>5</vt:i4>
      </vt:variant>
      <vt:variant>
        <vt:lpwstr>http://www.aluksne.lv/</vt:lpwstr>
      </vt:variant>
      <vt:variant>
        <vt:lpwstr/>
      </vt:variant>
      <vt:variant>
        <vt:i4>6946913</vt:i4>
      </vt:variant>
      <vt:variant>
        <vt:i4>9</vt:i4>
      </vt:variant>
      <vt:variant>
        <vt:i4>0</vt:i4>
      </vt:variant>
      <vt:variant>
        <vt:i4>5</vt:i4>
      </vt:variant>
      <vt:variant>
        <vt:lpwstr>http://www.aluksne.lv/</vt:lpwstr>
      </vt:variant>
      <vt:variant>
        <vt:lpwstr/>
      </vt:variant>
      <vt:variant>
        <vt:i4>4784170</vt:i4>
      </vt:variant>
      <vt:variant>
        <vt:i4>6</vt:i4>
      </vt:variant>
      <vt:variant>
        <vt:i4>0</vt:i4>
      </vt:variant>
      <vt:variant>
        <vt:i4>5</vt:i4>
      </vt:variant>
      <vt:variant>
        <vt:lpwstr>mailto:arturs.aire@aluksne.lv</vt:lpwstr>
      </vt:variant>
      <vt:variant>
        <vt:lpwstr/>
      </vt:variant>
      <vt:variant>
        <vt:i4>6553600</vt:i4>
      </vt:variant>
      <vt:variant>
        <vt:i4>3</vt:i4>
      </vt:variant>
      <vt:variant>
        <vt:i4>0</vt:i4>
      </vt:variant>
      <vt:variant>
        <vt:i4>5</vt:i4>
      </vt:variant>
      <vt:variant>
        <vt:lpwstr>mailto:ilona.kalnina@aluksne.lv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dc:creator>
  <cp:lastModifiedBy>Violeta KĻAVIŅA</cp:lastModifiedBy>
  <cp:revision>6</cp:revision>
  <cp:lastPrinted>2017-04-21T06:07:00Z</cp:lastPrinted>
  <dcterms:created xsi:type="dcterms:W3CDTF">2017-06-05T08:57:00Z</dcterms:created>
  <dcterms:modified xsi:type="dcterms:W3CDTF">2017-06-05T12:33:00Z</dcterms:modified>
</cp:coreProperties>
</file>