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4D" w:rsidRPr="00B05B4D" w:rsidRDefault="00B05B4D" w:rsidP="00B05B4D">
      <w:pPr>
        <w:spacing w:after="0" w:line="240" w:lineRule="auto"/>
        <w:jc w:val="center"/>
        <w:rPr>
          <w:rFonts w:ascii="Times New Roman" w:eastAsia="Times New Roman" w:hAnsi="Times New Roman" w:cs="Times New Roman"/>
          <w:sz w:val="20"/>
          <w:szCs w:val="20"/>
          <w:lang w:eastAsia="lv-LV"/>
        </w:rPr>
      </w:pPr>
      <w:r w:rsidRPr="00B05B4D">
        <w:rPr>
          <w:rFonts w:ascii="Times New Roman" w:eastAsia="Times New Roman" w:hAnsi="Times New Roman" w:cs="Times New Roman"/>
          <w:noProof/>
          <w:sz w:val="24"/>
          <w:szCs w:val="24"/>
          <w:lang w:eastAsia="lv-LV"/>
        </w:rPr>
        <w:drawing>
          <wp:inline distT="0" distB="0" distL="0" distR="0" wp14:anchorId="1528E378" wp14:editId="5CAB29AA">
            <wp:extent cx="593725" cy="723265"/>
            <wp:effectExtent l="0" t="0" r="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rsidR="00B05B4D" w:rsidRPr="00B05B4D" w:rsidRDefault="00B05B4D" w:rsidP="00B05B4D">
      <w:pPr>
        <w:spacing w:after="0" w:line="240" w:lineRule="auto"/>
        <w:jc w:val="center"/>
        <w:rPr>
          <w:rFonts w:ascii="Times New Roman" w:eastAsia="Times New Roman" w:hAnsi="Times New Roman" w:cs="Times New Roman"/>
          <w:i/>
          <w:sz w:val="24"/>
          <w:szCs w:val="24"/>
        </w:rPr>
      </w:pPr>
    </w:p>
    <w:p w:rsidR="00B05B4D" w:rsidRPr="00B05B4D" w:rsidRDefault="00B05B4D" w:rsidP="00B05B4D">
      <w:pPr>
        <w:spacing w:after="0" w:line="240" w:lineRule="auto"/>
        <w:jc w:val="center"/>
        <w:rPr>
          <w:rFonts w:ascii="Times New Roman" w:eastAsia="Times New Roman" w:hAnsi="Times New Roman" w:cs="Times New Roman"/>
          <w:b/>
          <w:sz w:val="24"/>
          <w:szCs w:val="20"/>
        </w:rPr>
      </w:pPr>
      <w:r w:rsidRPr="00B05B4D">
        <w:rPr>
          <w:rFonts w:ascii="Times New Roman" w:eastAsia="Times New Roman" w:hAnsi="Times New Roman" w:cs="Times New Roman"/>
          <w:b/>
          <w:sz w:val="24"/>
          <w:szCs w:val="20"/>
        </w:rPr>
        <w:t>LATVIJAS REPUBLIKA</w:t>
      </w:r>
    </w:p>
    <w:p w:rsidR="00B05B4D" w:rsidRPr="00B05B4D" w:rsidRDefault="00B05B4D" w:rsidP="00B05B4D">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B05B4D">
        <w:rPr>
          <w:rFonts w:ascii="Times New Roman" w:eastAsia="Times New Roman" w:hAnsi="Times New Roman" w:cs="Times New Roman"/>
          <w:b/>
          <w:bCs/>
          <w:kern w:val="32"/>
          <w:sz w:val="28"/>
          <w:szCs w:val="28"/>
          <w:lang w:eastAsia="lv-LV"/>
        </w:rPr>
        <w:t>ALŪKSNES NOVADA PAŠVALDĪBA</w:t>
      </w:r>
    </w:p>
    <w:p w:rsidR="00B05B4D" w:rsidRPr="00B05B4D" w:rsidRDefault="00B05B4D" w:rsidP="00B05B4D">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Nodokļu maksātāja reģistrācijas kods</w:t>
      </w:r>
      <w:proofErr w:type="gramStart"/>
      <w:r w:rsidRPr="00B05B4D">
        <w:rPr>
          <w:rFonts w:ascii="Times New Roman" w:eastAsia="Times New Roman" w:hAnsi="Times New Roman" w:cs="Times New Roman"/>
          <w:sz w:val="16"/>
          <w:szCs w:val="20"/>
        </w:rPr>
        <w:t xml:space="preserve">  </w:t>
      </w:r>
      <w:proofErr w:type="gramEnd"/>
      <w:r w:rsidRPr="00B05B4D">
        <w:rPr>
          <w:rFonts w:ascii="Times New Roman" w:eastAsia="Times New Roman" w:hAnsi="Times New Roman" w:cs="Times New Roman"/>
          <w:sz w:val="16"/>
          <w:szCs w:val="20"/>
        </w:rPr>
        <w:t>90000018622</w:t>
      </w:r>
    </w:p>
    <w:p w:rsidR="00B05B4D" w:rsidRPr="00B05B4D" w:rsidRDefault="00B05B4D" w:rsidP="00B05B4D">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DĀRZA IELĀ 11, ALŪKSNĒ, ALŪKSNES NOVADĀ, LV – 4301, TĀLRUNIS 64381496, FAKSS 64381150,</w:t>
      </w:r>
    </w:p>
    <w:p w:rsidR="00B05B4D" w:rsidRPr="00B05B4D" w:rsidRDefault="00B05B4D" w:rsidP="00B05B4D">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E-PASTS: dome@aluksne.lv</w:t>
      </w:r>
    </w:p>
    <w:p w:rsidR="00B05B4D" w:rsidRPr="00B05B4D" w:rsidRDefault="00B05B4D" w:rsidP="00B05B4D">
      <w:pPr>
        <w:pBdr>
          <w:bottom w:val="single" w:sz="4" w:space="1" w:color="auto"/>
        </w:pBdr>
        <w:spacing w:after="0" w:line="240" w:lineRule="auto"/>
        <w:jc w:val="center"/>
        <w:rPr>
          <w:rFonts w:ascii="Times New Roman" w:eastAsia="Times New Roman" w:hAnsi="Times New Roman" w:cs="Times New Roman"/>
          <w:sz w:val="20"/>
          <w:szCs w:val="20"/>
        </w:rPr>
      </w:pPr>
      <w:r w:rsidRPr="00B05B4D">
        <w:rPr>
          <w:rFonts w:ascii="Times New Roman" w:eastAsia="Times New Roman" w:hAnsi="Times New Roman" w:cs="Times New Roman"/>
          <w:sz w:val="16"/>
          <w:szCs w:val="20"/>
        </w:rPr>
        <w:t>A/S „SEB banka”, KODS</w:t>
      </w:r>
      <w:proofErr w:type="gramStart"/>
      <w:r w:rsidRPr="00B05B4D">
        <w:rPr>
          <w:rFonts w:ascii="Times New Roman" w:eastAsia="Times New Roman" w:hAnsi="Times New Roman" w:cs="Times New Roman"/>
          <w:sz w:val="16"/>
          <w:szCs w:val="20"/>
        </w:rPr>
        <w:t xml:space="preserve">  </w:t>
      </w:r>
      <w:proofErr w:type="gramEnd"/>
      <w:r w:rsidRPr="00B05B4D">
        <w:rPr>
          <w:rFonts w:ascii="Times New Roman" w:eastAsia="Times New Roman" w:hAnsi="Times New Roman" w:cs="Times New Roman"/>
          <w:sz w:val="16"/>
          <w:szCs w:val="20"/>
        </w:rPr>
        <w:t>UNLALV2X, KONTS</w:t>
      </w:r>
      <w:r w:rsidRPr="00B05B4D">
        <w:rPr>
          <w:rFonts w:ascii="Times New Roman" w:eastAsia="Times New Roman" w:hAnsi="Times New Roman" w:cs="Times New Roman"/>
          <w:sz w:val="20"/>
          <w:szCs w:val="20"/>
        </w:rPr>
        <w:t xml:space="preserve"> </w:t>
      </w:r>
      <w:r w:rsidRPr="00B05B4D">
        <w:rPr>
          <w:rFonts w:ascii="Times New Roman" w:eastAsia="Times New Roman" w:hAnsi="Times New Roman" w:cs="Times New Roman"/>
          <w:sz w:val="16"/>
          <w:szCs w:val="20"/>
        </w:rPr>
        <w:t xml:space="preserve">Nr.LV58UNLA0025004130335 </w:t>
      </w:r>
    </w:p>
    <w:p w:rsidR="00B05B4D" w:rsidRPr="00B05B4D" w:rsidRDefault="00B05B4D" w:rsidP="00B05B4D">
      <w:pPr>
        <w:suppressAutoHyphens/>
        <w:spacing w:after="0" w:line="240" w:lineRule="auto"/>
        <w:jc w:val="center"/>
        <w:rPr>
          <w:rFonts w:ascii="Times New Roman" w:eastAsia="Times New Roman" w:hAnsi="Times New Roman" w:cs="Times New Roman"/>
          <w:sz w:val="24"/>
          <w:szCs w:val="24"/>
          <w:lang w:eastAsia="ar-SA"/>
        </w:rPr>
      </w:pPr>
      <w:r w:rsidRPr="00B05B4D">
        <w:rPr>
          <w:rFonts w:ascii="Times New Roman" w:eastAsia="Times New Roman" w:hAnsi="Times New Roman" w:cs="Times New Roman"/>
          <w:sz w:val="24"/>
          <w:szCs w:val="24"/>
          <w:lang w:eastAsia="ar-SA"/>
        </w:rPr>
        <w:t>Alūksnē</w:t>
      </w:r>
    </w:p>
    <w:p w:rsidR="00B05B4D" w:rsidRPr="00B05B4D" w:rsidRDefault="00B05B4D" w:rsidP="00B05B4D">
      <w:pPr>
        <w:autoSpaceDE w:val="0"/>
        <w:autoSpaceDN w:val="0"/>
        <w:adjustRightInd w:val="0"/>
        <w:spacing w:after="0" w:line="240" w:lineRule="auto"/>
        <w:jc w:val="both"/>
        <w:rPr>
          <w:rFonts w:ascii="Times New Roman" w:eastAsia="Calibri" w:hAnsi="Times New Roman" w:cs="Times New Roman"/>
          <w:b/>
          <w:bCs/>
          <w:sz w:val="24"/>
          <w:szCs w:val="24"/>
        </w:rPr>
      </w:pPr>
      <w:r w:rsidRPr="00B05B4D">
        <w:rPr>
          <w:rFonts w:ascii="Times New Roman" w:eastAsia="Times New Roman" w:hAnsi="Times New Roman" w:cs="Times New Roman"/>
          <w:sz w:val="24"/>
          <w:szCs w:val="24"/>
          <w:lang w:eastAsia="ar-SA"/>
        </w:rPr>
        <w:t>2017. gada 28. jūnijā</w:t>
      </w:r>
      <w:r w:rsidRPr="00B05B4D">
        <w:rPr>
          <w:rFonts w:ascii="Times New Roman" w:eastAsia="Calibri" w:hAnsi="Times New Roman" w:cs="Times New Roman"/>
          <w:b/>
          <w:bCs/>
          <w:sz w:val="24"/>
          <w:szCs w:val="24"/>
        </w:rPr>
        <w:t xml:space="preserve"> </w:t>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proofErr w:type="gramStart"/>
      <w:r w:rsidRPr="00B05B4D">
        <w:rPr>
          <w:rFonts w:ascii="Times New Roman" w:eastAsia="Calibri" w:hAnsi="Times New Roman" w:cs="Times New Roman"/>
          <w:b/>
          <w:bCs/>
          <w:sz w:val="24"/>
          <w:szCs w:val="24"/>
        </w:rPr>
        <w:t xml:space="preserve">   </w:t>
      </w:r>
      <w:r w:rsidR="00B77EA1">
        <w:rPr>
          <w:rFonts w:ascii="Times New Roman" w:eastAsia="Calibri" w:hAnsi="Times New Roman" w:cs="Times New Roman"/>
          <w:b/>
          <w:bCs/>
          <w:sz w:val="24"/>
          <w:szCs w:val="24"/>
        </w:rPr>
        <w:t xml:space="preserve">  </w:t>
      </w:r>
      <w:proofErr w:type="gramEnd"/>
      <w:r w:rsidRPr="00B05B4D">
        <w:rPr>
          <w:rFonts w:ascii="Times New Roman" w:eastAsia="Calibri" w:hAnsi="Times New Roman" w:cs="Times New Roman"/>
          <w:b/>
          <w:bCs/>
          <w:sz w:val="24"/>
          <w:szCs w:val="24"/>
        </w:rPr>
        <w:t>NOLIKUMS Nr.</w:t>
      </w:r>
      <w:r w:rsidR="00453EAB">
        <w:rPr>
          <w:rFonts w:ascii="Times New Roman" w:eastAsia="Calibri" w:hAnsi="Times New Roman" w:cs="Times New Roman"/>
          <w:b/>
          <w:bCs/>
          <w:sz w:val="24"/>
          <w:szCs w:val="24"/>
        </w:rPr>
        <w:t xml:space="preserve"> </w:t>
      </w:r>
      <w:r w:rsidR="00453EAB">
        <w:rPr>
          <w:rFonts w:ascii="Times New Roman" w:eastAsia="Calibri" w:hAnsi="Times New Roman" w:cs="Times New Roman"/>
          <w:b/>
          <w:bCs/>
          <w:color w:val="000000"/>
          <w:sz w:val="24"/>
          <w:szCs w:val="24"/>
        </w:rPr>
        <w:t>2</w:t>
      </w:r>
      <w:r w:rsidRPr="00B05B4D">
        <w:rPr>
          <w:rFonts w:ascii="Times New Roman" w:eastAsia="Calibri" w:hAnsi="Times New Roman" w:cs="Times New Roman"/>
          <w:b/>
          <w:bCs/>
          <w:sz w:val="24"/>
          <w:szCs w:val="24"/>
        </w:rPr>
        <w:t>/2017</w:t>
      </w:r>
    </w:p>
    <w:p w:rsidR="00B05B4D" w:rsidRPr="00B05B4D" w:rsidRDefault="00B05B4D" w:rsidP="00B05B4D">
      <w:pPr>
        <w:autoSpaceDE w:val="0"/>
        <w:autoSpaceDN w:val="0"/>
        <w:adjustRightInd w:val="0"/>
        <w:spacing w:after="0" w:line="240" w:lineRule="auto"/>
        <w:rPr>
          <w:rFonts w:ascii="Times New Roman" w:eastAsia="Calibri" w:hAnsi="Times New Roman" w:cs="Times New Roman"/>
          <w:sz w:val="24"/>
          <w:szCs w:val="24"/>
        </w:rPr>
      </w:pPr>
    </w:p>
    <w:p w:rsidR="00B05B4D" w:rsidRPr="00B05B4D" w:rsidRDefault="00B05B4D" w:rsidP="00B05B4D">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APSTIPRINĀTS</w:t>
      </w:r>
    </w:p>
    <w:p w:rsidR="00B05B4D" w:rsidRPr="00B05B4D" w:rsidRDefault="00B05B4D" w:rsidP="00B05B4D">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ar Alūksnes novada domes</w:t>
      </w:r>
    </w:p>
    <w:p w:rsidR="00B05B4D" w:rsidRPr="00B05B4D" w:rsidRDefault="00B05B4D" w:rsidP="00B05B4D">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28.06.2017. lēmumu Nr.</w:t>
      </w:r>
      <w:r w:rsidR="00453EAB">
        <w:rPr>
          <w:rFonts w:ascii="Times New Roman" w:eastAsia="Calibri" w:hAnsi="Times New Roman" w:cs="Times New Roman"/>
          <w:sz w:val="24"/>
          <w:szCs w:val="24"/>
        </w:rPr>
        <w:t>192</w:t>
      </w:r>
    </w:p>
    <w:p w:rsidR="00B05B4D" w:rsidRPr="00B05B4D" w:rsidRDefault="00B05B4D" w:rsidP="00B05B4D">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 xml:space="preserve">(sēdes protokols Nr.10, </w:t>
      </w:r>
      <w:r w:rsidR="00453EAB">
        <w:rPr>
          <w:rFonts w:ascii="Times New Roman" w:eastAsia="Calibri" w:hAnsi="Times New Roman" w:cs="Times New Roman"/>
          <w:sz w:val="24"/>
          <w:szCs w:val="24"/>
        </w:rPr>
        <w:t>3</w:t>
      </w:r>
      <w:r w:rsidR="00D60920">
        <w:rPr>
          <w:rFonts w:ascii="Times New Roman" w:eastAsia="Calibri" w:hAnsi="Times New Roman" w:cs="Times New Roman"/>
          <w:sz w:val="24"/>
          <w:szCs w:val="24"/>
        </w:rPr>
        <w:t>1</w:t>
      </w:r>
      <w:r w:rsidRPr="00B05B4D">
        <w:rPr>
          <w:rFonts w:ascii="Times New Roman" w:eastAsia="Calibri" w:hAnsi="Times New Roman" w:cs="Times New Roman"/>
          <w:sz w:val="24"/>
          <w:szCs w:val="24"/>
        </w:rPr>
        <w:t>.p.)</w:t>
      </w:r>
    </w:p>
    <w:p w:rsidR="00B05B4D" w:rsidRDefault="00B05B4D" w:rsidP="00B05B4D">
      <w:pPr>
        <w:keepNext/>
        <w:spacing w:after="0" w:line="240" w:lineRule="auto"/>
        <w:jc w:val="center"/>
        <w:outlineLvl w:val="2"/>
        <w:rPr>
          <w:rFonts w:ascii="Times New Roman" w:eastAsia="Times New Roman" w:hAnsi="Times New Roman" w:cs="Times New Roman"/>
          <w:b/>
          <w:sz w:val="28"/>
          <w:szCs w:val="28"/>
        </w:rPr>
      </w:pPr>
    </w:p>
    <w:p w:rsidR="00B05B4D" w:rsidRPr="0046684A" w:rsidRDefault="00B05B4D" w:rsidP="00B05B4D">
      <w:pPr>
        <w:keepNext/>
        <w:spacing w:after="0" w:line="240" w:lineRule="auto"/>
        <w:jc w:val="center"/>
        <w:outlineLvl w:val="2"/>
        <w:rPr>
          <w:rFonts w:ascii="Times New Roman" w:eastAsia="Times New Roman" w:hAnsi="Times New Roman" w:cs="Times New Roman"/>
          <w:b/>
          <w:sz w:val="28"/>
          <w:szCs w:val="28"/>
        </w:rPr>
      </w:pPr>
      <w:r w:rsidRPr="0046684A">
        <w:rPr>
          <w:rFonts w:ascii="Times New Roman" w:eastAsia="Times New Roman" w:hAnsi="Times New Roman" w:cs="Times New Roman"/>
          <w:b/>
          <w:sz w:val="28"/>
          <w:szCs w:val="28"/>
        </w:rPr>
        <w:t xml:space="preserve">Alūksnes novada pašvaldības </w:t>
      </w:r>
    </w:p>
    <w:p w:rsidR="00B05B4D" w:rsidRPr="0046684A" w:rsidRDefault="00B05B4D" w:rsidP="00B05B4D">
      <w:pPr>
        <w:keepNext/>
        <w:spacing w:after="0" w:line="240" w:lineRule="auto"/>
        <w:jc w:val="center"/>
        <w:outlineLvl w:val="2"/>
        <w:rPr>
          <w:rFonts w:ascii="Times New Roman" w:eastAsia="Times New Roman" w:hAnsi="Times New Roman" w:cs="Times New Roman"/>
          <w:b/>
          <w:sz w:val="28"/>
          <w:szCs w:val="28"/>
        </w:rPr>
      </w:pPr>
      <w:r w:rsidRPr="0046684A">
        <w:rPr>
          <w:rFonts w:ascii="Times New Roman" w:eastAsia="Times New Roman" w:hAnsi="Times New Roman" w:cs="Times New Roman"/>
          <w:b/>
          <w:sz w:val="28"/>
          <w:szCs w:val="28"/>
        </w:rPr>
        <w:t>Apstādījumu aizsardzības komisija</w:t>
      </w:r>
      <w:r>
        <w:rPr>
          <w:rFonts w:ascii="Times New Roman" w:eastAsia="Times New Roman" w:hAnsi="Times New Roman" w:cs="Times New Roman"/>
          <w:b/>
          <w:sz w:val="28"/>
          <w:szCs w:val="28"/>
        </w:rPr>
        <w:t>s</w:t>
      </w:r>
      <w:r w:rsidRPr="0046684A">
        <w:rPr>
          <w:rFonts w:ascii="Times New Roman" w:eastAsia="Times New Roman" w:hAnsi="Times New Roman" w:cs="Times New Roman"/>
          <w:b/>
          <w:sz w:val="28"/>
          <w:szCs w:val="28"/>
        </w:rPr>
        <w:t xml:space="preserve"> nolikums</w:t>
      </w:r>
    </w:p>
    <w:p w:rsidR="00B05B4D" w:rsidRPr="0046684A" w:rsidRDefault="00B05B4D" w:rsidP="00B05B4D">
      <w:pPr>
        <w:spacing w:after="0" w:line="240" w:lineRule="auto"/>
        <w:rPr>
          <w:rFonts w:ascii="Times New Roman" w:eastAsia="Times New Roman" w:hAnsi="Times New Roman" w:cs="Times New Roman"/>
          <w:sz w:val="20"/>
          <w:szCs w:val="20"/>
        </w:rPr>
      </w:pPr>
    </w:p>
    <w:p w:rsidR="00B05B4D" w:rsidRPr="0046684A" w:rsidRDefault="00B05B4D" w:rsidP="00B05B4D">
      <w:pPr>
        <w:keepNext/>
        <w:numPr>
          <w:ilvl w:val="0"/>
          <w:numId w:val="3"/>
        </w:numPr>
        <w:spacing w:after="0" w:line="240" w:lineRule="auto"/>
        <w:jc w:val="center"/>
        <w:outlineLvl w:val="0"/>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VISPĀRĪGIE NOTEIKUMI</w:t>
      </w:r>
    </w:p>
    <w:p w:rsidR="00B05B4D" w:rsidRPr="0046684A" w:rsidRDefault="00B05B4D" w:rsidP="00B05B4D">
      <w:pPr>
        <w:spacing w:after="0" w:line="240" w:lineRule="auto"/>
        <w:rPr>
          <w:rFonts w:ascii="Times New Roman" w:eastAsia="Times New Roman" w:hAnsi="Times New Roman" w:cs="Times New Roman"/>
          <w:sz w:val="20"/>
          <w:szCs w:val="20"/>
        </w:rPr>
      </w:pPr>
    </w:p>
    <w:p w:rsidR="00B05B4D"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Alūksn</w:t>
      </w:r>
      <w:r>
        <w:rPr>
          <w:rFonts w:ascii="Times New Roman" w:eastAsia="Times New Roman" w:hAnsi="Times New Roman" w:cs="Times New Roman"/>
          <w:sz w:val="24"/>
          <w:szCs w:val="20"/>
        </w:rPr>
        <w:t xml:space="preserve">es novada pašvaldības </w:t>
      </w:r>
      <w:r w:rsidRPr="0046684A">
        <w:rPr>
          <w:rFonts w:ascii="Times New Roman" w:eastAsia="Times New Roman" w:hAnsi="Times New Roman" w:cs="Times New Roman"/>
          <w:sz w:val="24"/>
          <w:szCs w:val="20"/>
        </w:rPr>
        <w:t>Ap</w:t>
      </w:r>
      <w:r>
        <w:rPr>
          <w:rFonts w:ascii="Times New Roman" w:eastAsia="Times New Roman" w:hAnsi="Times New Roman" w:cs="Times New Roman"/>
          <w:sz w:val="24"/>
          <w:szCs w:val="20"/>
        </w:rPr>
        <w:t>stādījumu aizsardzības komisija</w:t>
      </w:r>
      <w:r w:rsidRPr="0046684A">
        <w:rPr>
          <w:rFonts w:ascii="Times New Roman" w:eastAsia="Times New Roman" w:hAnsi="Times New Roman" w:cs="Times New Roman"/>
          <w:sz w:val="24"/>
          <w:szCs w:val="20"/>
        </w:rPr>
        <w:t xml:space="preserve"> (turpmāk tekstā - KOMISIJA) </w:t>
      </w:r>
      <w:r>
        <w:rPr>
          <w:rFonts w:ascii="Times New Roman" w:eastAsia="Times New Roman" w:hAnsi="Times New Roman" w:cs="Times New Roman"/>
          <w:sz w:val="24"/>
          <w:szCs w:val="20"/>
        </w:rPr>
        <w:t>ir Alūksnes novada domes</w:t>
      </w:r>
      <w:r w:rsidRPr="0046684A">
        <w:rPr>
          <w:rFonts w:ascii="Times New Roman" w:eastAsia="Times New Roman" w:hAnsi="Times New Roman" w:cs="Times New Roman"/>
          <w:sz w:val="24"/>
          <w:szCs w:val="20"/>
        </w:rPr>
        <w:t xml:space="preserve"> izveidota </w:t>
      </w:r>
      <w:r>
        <w:rPr>
          <w:rFonts w:ascii="Times New Roman" w:eastAsia="Times New Roman" w:hAnsi="Times New Roman" w:cs="Times New Roman"/>
          <w:sz w:val="24"/>
          <w:szCs w:val="20"/>
        </w:rPr>
        <w:t>pastāvīgi funkcionējoša institūcija</w:t>
      </w:r>
      <w:proofErr w:type="gramStart"/>
      <w:r>
        <w:rPr>
          <w:rFonts w:ascii="Times New Roman" w:eastAsia="Times New Roman" w:hAnsi="Times New Roman" w:cs="Times New Roman"/>
          <w:sz w:val="24"/>
          <w:szCs w:val="20"/>
        </w:rPr>
        <w:t xml:space="preserve"> un</w:t>
      </w:r>
      <w:proofErr w:type="gramEnd"/>
      <w:r>
        <w:rPr>
          <w:rFonts w:ascii="Times New Roman" w:eastAsia="Times New Roman" w:hAnsi="Times New Roman" w:cs="Times New Roman"/>
          <w:sz w:val="24"/>
          <w:szCs w:val="20"/>
        </w:rPr>
        <w:t xml:space="preserve"> darbojas līdz jaunas komisijas ievēlēšanai.</w:t>
      </w:r>
    </w:p>
    <w:p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KOMISIJA atrodas Alūksnes novada domes padotībā.</w:t>
      </w:r>
    </w:p>
    <w:p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KOMISIJA tiek uzturēta no Alūksnes novada pašvaldības budžeta līdzekļiem.</w:t>
      </w:r>
    </w:p>
    <w:p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KOMISIJAS vadītājs un locekļi saņem atalgojumu par piedalīšanos KOMISIJAS sēdēs un citu ar KOMISIJAS darbu saistīto pienākumu veikšanu Alūksnes novada domes noteiktajā kārtībā un apmērā.</w:t>
      </w:r>
    </w:p>
    <w:p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KOMISIJAI </w:t>
      </w:r>
      <w:r>
        <w:rPr>
          <w:rFonts w:ascii="Times New Roman" w:eastAsia="Times New Roman" w:hAnsi="Times New Roman" w:cs="Times New Roman"/>
          <w:sz w:val="24"/>
          <w:szCs w:val="20"/>
        </w:rPr>
        <w:t>ir noteikta parauga veidlapa</w:t>
      </w:r>
      <w:proofErr w:type="gramStart"/>
      <w:r>
        <w:rPr>
          <w:rFonts w:ascii="Times New Roman" w:eastAsia="Times New Roman" w:hAnsi="Times New Roman" w:cs="Times New Roman"/>
          <w:sz w:val="24"/>
          <w:szCs w:val="20"/>
        </w:rPr>
        <w:t xml:space="preserve"> un</w:t>
      </w:r>
      <w:proofErr w:type="gramEnd"/>
      <w:r w:rsidRPr="0046684A">
        <w:rPr>
          <w:rFonts w:ascii="Times New Roman" w:eastAsia="Times New Roman" w:hAnsi="Times New Roman" w:cs="Times New Roman"/>
          <w:sz w:val="24"/>
          <w:szCs w:val="20"/>
        </w:rPr>
        <w:t xml:space="preserve"> var būt savs zīmogs.</w:t>
      </w:r>
    </w:p>
    <w:p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KOMISIJA savā darbībā ievēro Latvijas Republikas likumus, Latvijas Republikas Ministru kabineta noteikumus, Alūksnes novada pašvaldības saistošos noteikumus un Alūksnes novada domes lēmumus, Alūksnes novada pašvaldības nolikumā, </w:t>
      </w:r>
      <w:proofErr w:type="gramStart"/>
      <w:r w:rsidRPr="0046684A">
        <w:rPr>
          <w:rFonts w:ascii="Times New Roman" w:eastAsia="Times New Roman" w:hAnsi="Times New Roman" w:cs="Times New Roman"/>
          <w:sz w:val="24"/>
          <w:szCs w:val="20"/>
        </w:rPr>
        <w:t>citos normatīvajos aktos</w:t>
      </w:r>
      <w:proofErr w:type="gramEnd"/>
      <w:r w:rsidRPr="0046684A">
        <w:rPr>
          <w:rFonts w:ascii="Times New Roman" w:eastAsia="Times New Roman" w:hAnsi="Times New Roman" w:cs="Times New Roman"/>
          <w:sz w:val="24"/>
          <w:szCs w:val="20"/>
        </w:rPr>
        <w:t xml:space="preserve"> paredzētās normas, kā šo nolikumu.</w:t>
      </w:r>
    </w:p>
    <w:p w:rsidR="00B05B4D" w:rsidRPr="0046684A" w:rsidRDefault="00B05B4D" w:rsidP="00B05B4D">
      <w:pPr>
        <w:spacing w:after="0" w:line="240" w:lineRule="auto"/>
        <w:jc w:val="both"/>
        <w:rPr>
          <w:rFonts w:ascii="Times New Roman" w:eastAsia="Times New Roman" w:hAnsi="Times New Roman" w:cs="Times New Roman"/>
          <w:sz w:val="24"/>
          <w:szCs w:val="20"/>
        </w:rPr>
      </w:pPr>
    </w:p>
    <w:p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2.  APSTĀDĪJUMU AIZSARDZĪBAS KOMISIJAS PIENĀKUMI</w:t>
      </w:r>
    </w:p>
    <w:p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 xml:space="preserve">Izskatīt </w:t>
      </w:r>
      <w:r w:rsidR="00B05B4D" w:rsidRPr="0046684A">
        <w:rPr>
          <w:rFonts w:ascii="Times New Roman" w:eastAsia="Times New Roman" w:hAnsi="Times New Roman" w:cs="Times New Roman"/>
          <w:color w:val="000000"/>
          <w:sz w:val="24"/>
          <w:szCs w:val="24"/>
        </w:rPr>
        <w:t>iesniegumus par koku un publiskajos apstādījumos augošo krūmu ciršanu un koku vainagošanu, izvērtēt koku ciršanas atbilstību normatīvajiem aktiem, vietējās pašvaldības teritorijas attīstības plānošanas dokumentiem, kā arī koku ainavisko, dendroloģisko un ekoloģisko nozīmīgumu, koku nozīmi dabas daudzveidības saglabāšanā un koku atbilstību ēku ekspluatācijas un cilvēku dzīves vietas un drošības apstākļiem un pieņemt lēmumu par atļaujas izsniegšanu koku ciršanai ārpus meža vai par atteikumu izsniegt atļauju.</w:t>
      </w:r>
    </w:p>
    <w:p w:rsidR="00B05B4D" w:rsidRPr="0046684A" w:rsidRDefault="00D04936" w:rsidP="00B05B4D">
      <w:pPr>
        <w:numPr>
          <w:ilvl w:val="1"/>
          <w:numId w:val="2"/>
        </w:numPr>
        <w:tabs>
          <w:tab w:val="num" w:pos="851"/>
        </w:tabs>
        <w:spacing w:after="0" w:line="309" w:lineRule="atLeast"/>
        <w:ind w:left="851" w:hanging="49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B05B4D" w:rsidRPr="0046684A">
        <w:rPr>
          <w:rFonts w:ascii="Times New Roman" w:eastAsia="Times New Roman" w:hAnsi="Times New Roman" w:cs="Times New Roman"/>
          <w:color w:val="000000"/>
          <w:sz w:val="24"/>
          <w:szCs w:val="24"/>
          <w:lang w:eastAsia="lv-LV"/>
        </w:rPr>
        <w:t xml:space="preserve">Izskatot iesniegumus par koku ciršanu ārpus meža, lemt par nepieciešamību piemērot publiskās apspriešanas procedūru, izvērtēt publiskās apspriešanas rezultātus, kā arī izvērtēt zaudējumu esamību par dabas daudzveidības samazināšanu saistībā ar koku </w:t>
      </w:r>
      <w:r w:rsidR="00B05B4D" w:rsidRPr="0046684A">
        <w:rPr>
          <w:rFonts w:ascii="Times New Roman" w:eastAsia="Times New Roman" w:hAnsi="Times New Roman" w:cs="Times New Roman"/>
          <w:color w:val="000000"/>
          <w:sz w:val="24"/>
          <w:szCs w:val="24"/>
          <w:lang w:eastAsia="lv-LV"/>
        </w:rPr>
        <w:lastRenderedPageBreak/>
        <w:t>ciršanu pilsētas un ciema teritorijā atbilstoši Ministru kabineta 02.05.2012. noteikumiem Nr.309 „Noteikumi par koku ciršanu ārpus meža”.</w:t>
      </w: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Izskatīt un izlemt jautājumus par apstādījumu kopšanas vai likvidēšanas nepieciešamību Alūksnes novada sabiedriskajos apstādījumos.</w:t>
      </w: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Dot atzinumus apzaļumošanas projektu pieteikumiem Alūksnes novada sabiedriskajos apstādījumos, atbilstoši teritorijas plānojumam.</w:t>
      </w: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Savas kompetences ietvaros sagatavot lēmuma projektus izskatīšanai Alūksnes</w:t>
      </w:r>
      <w:r w:rsidR="00B05B4D" w:rsidRPr="0046684A">
        <w:rPr>
          <w:rFonts w:ascii="Times New Roman" w:eastAsia="Times New Roman" w:hAnsi="Times New Roman" w:cs="Times New Roman"/>
          <w:sz w:val="24"/>
          <w:szCs w:val="20"/>
        </w:rPr>
        <w:t xml:space="preserve"> novada domes sēdē.</w:t>
      </w: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46684A">
        <w:rPr>
          <w:rFonts w:ascii="Times New Roman" w:eastAsia="Times New Roman" w:hAnsi="Times New Roman" w:cs="Times New Roman"/>
          <w:sz w:val="24"/>
          <w:szCs w:val="20"/>
        </w:rPr>
        <w:t>Pētīt un izmantot citu pašvaldību pieredzi apstādījumu ierīkošanā, kopšanā un saglabāšanā.</w:t>
      </w:r>
    </w:p>
    <w:p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46684A">
        <w:rPr>
          <w:rFonts w:ascii="Times New Roman" w:eastAsia="Times New Roman" w:hAnsi="Times New Roman" w:cs="Times New Roman"/>
          <w:sz w:val="24"/>
          <w:szCs w:val="20"/>
        </w:rPr>
        <w:t>Sniegt informāciju un konsultatīvu palīdzību Alūksnes novada fiziskām un juridiskām personām KOMISIJAS kompetences robežās.</w:t>
      </w:r>
    </w:p>
    <w:p w:rsidR="00B05B4D" w:rsidRPr="0046684A" w:rsidRDefault="00B05B4D" w:rsidP="00B05B4D">
      <w:pPr>
        <w:spacing w:after="0" w:line="240" w:lineRule="auto"/>
        <w:jc w:val="both"/>
        <w:rPr>
          <w:rFonts w:ascii="Times New Roman" w:eastAsia="Times New Roman" w:hAnsi="Times New Roman" w:cs="Times New Roman"/>
          <w:sz w:val="24"/>
          <w:szCs w:val="20"/>
        </w:rPr>
      </w:pPr>
    </w:p>
    <w:p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3. APSTĀDĪJUMU AIZSARDZĪBAS KOMISIJAS TIESĪBAS</w:t>
      </w:r>
    </w:p>
    <w:p w:rsidR="00B05B4D" w:rsidRPr="0046684A" w:rsidRDefault="00B05B4D" w:rsidP="00B05B4D">
      <w:pPr>
        <w:spacing w:after="0" w:line="240" w:lineRule="auto"/>
        <w:jc w:val="both"/>
        <w:rPr>
          <w:rFonts w:ascii="Times New Roman" w:eastAsia="Times New Roman" w:hAnsi="Times New Roman" w:cs="Times New Roman"/>
          <w:sz w:val="24"/>
          <w:szCs w:val="20"/>
        </w:rPr>
      </w:pPr>
    </w:p>
    <w:p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Pieprasīt un saņemt no Alūksnes novada administratīvajā teritorijā izvietotajiem uzņēmumiem un iestādēm, organizācijām</w:t>
      </w:r>
      <w:r>
        <w:rPr>
          <w:rFonts w:ascii="Times New Roman" w:eastAsia="Times New Roman" w:hAnsi="Times New Roman" w:cs="Times New Roman"/>
          <w:sz w:val="24"/>
          <w:szCs w:val="20"/>
        </w:rPr>
        <w:t>, valsts</w:t>
      </w:r>
      <w:r w:rsidRPr="0046684A">
        <w:rPr>
          <w:rFonts w:ascii="Times New Roman" w:eastAsia="Times New Roman" w:hAnsi="Times New Roman" w:cs="Times New Roman"/>
          <w:sz w:val="24"/>
          <w:szCs w:val="20"/>
        </w:rPr>
        <w:t xml:space="preserve"> un pašvaldības institūcijām nepieciešamo informāciju KOMISIJAS kompetencē esošo jautājumu risināšanai.</w:t>
      </w:r>
    </w:p>
    <w:p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Izdot ārējos administratīvos aktus – piekrišanu vai atteikšanos piekrist koku izciršanai vai koku vainagu izgriešanai Alūksnes novada pašvaldības teritorijā. Izdotais administratīvais akts ir apstrīdams Alūksnes novada domē.</w:t>
      </w:r>
    </w:p>
    <w:p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Piedalīties Alūksnes novada domes sēdēs un pārstāvēt tajās KOMISIJU jautājumos, kas ir tās kompetencē.</w:t>
      </w:r>
    </w:p>
    <w:p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Uzaicināt piedalīties KOMISIJAS sēdēs personas, kuru piedalīšanās konkrētā, ar Alūksnes pilsētas un Alūksnes novada pagastu publiskajās teritorijās esošiem apstādījumiem saistītās problēmas izskatīšanā veicinātu attiecīgā jautājuma risinājumu.</w:t>
      </w:r>
    </w:p>
    <w:p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Saņemt nepieciešamo informāciju lietvedības un arhīva sakārtošanas jautājumos no Alūksnes novada pašvaldības administrācijas darbiniekiem.</w:t>
      </w:r>
    </w:p>
    <w:p w:rsidR="00B05B4D" w:rsidRPr="0046684A" w:rsidRDefault="00B05B4D" w:rsidP="00B05B4D">
      <w:pPr>
        <w:spacing w:after="0" w:line="240" w:lineRule="auto"/>
        <w:jc w:val="both"/>
        <w:rPr>
          <w:rFonts w:ascii="Times New Roman" w:eastAsia="Times New Roman" w:hAnsi="Times New Roman" w:cs="Times New Roman"/>
          <w:sz w:val="24"/>
          <w:szCs w:val="20"/>
        </w:rPr>
      </w:pPr>
    </w:p>
    <w:p w:rsidR="00B05B4D" w:rsidRPr="0046684A" w:rsidRDefault="00B05B4D" w:rsidP="00B05B4D">
      <w:pPr>
        <w:numPr>
          <w:ilvl w:val="0"/>
          <w:numId w:val="5"/>
        </w:num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APSTĀDĪJUMU AIZSARDZĪBAS KOMISIJAS STRUKTŪRA</w:t>
      </w:r>
    </w:p>
    <w:p w:rsidR="00B05B4D" w:rsidRPr="0046684A" w:rsidRDefault="00B05B4D" w:rsidP="00B05B4D">
      <w:p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UN PIENĀKUMU SADALE</w:t>
      </w:r>
    </w:p>
    <w:p w:rsidR="00B05B4D" w:rsidRPr="0046684A" w:rsidRDefault="00B05B4D" w:rsidP="00B05B4D">
      <w:pPr>
        <w:numPr>
          <w:ilvl w:val="0"/>
          <w:numId w:val="1"/>
        </w:numPr>
        <w:spacing w:after="0" w:line="240" w:lineRule="auto"/>
        <w:jc w:val="center"/>
        <w:rPr>
          <w:rFonts w:ascii="Times New Roman" w:eastAsia="Times New Roman" w:hAnsi="Times New Roman" w:cs="Times New Roman"/>
          <w:b/>
          <w:sz w:val="24"/>
          <w:szCs w:val="20"/>
        </w:rPr>
      </w:pPr>
    </w:p>
    <w:p w:rsidR="00B05B4D" w:rsidRDefault="00B05B4D" w:rsidP="00B05B4D">
      <w:pPr>
        <w:numPr>
          <w:ilvl w:val="1"/>
          <w:numId w:val="6"/>
        </w:numPr>
        <w:tabs>
          <w:tab w:val="left" w:pos="284"/>
          <w:tab w:val="num" w:pos="851"/>
        </w:tabs>
        <w:spacing w:after="0" w:line="240" w:lineRule="auto"/>
        <w:ind w:left="85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 KOMISIJAS locekli var būt persona, kurai ir zināšanas KOMISIJAS kompetences jautājumos un pašvaldības darbā.</w:t>
      </w:r>
    </w:p>
    <w:p w:rsidR="00B05B4D" w:rsidRPr="0046684A" w:rsidRDefault="00B05B4D" w:rsidP="00B05B4D">
      <w:pPr>
        <w:numPr>
          <w:ilvl w:val="1"/>
          <w:numId w:val="6"/>
        </w:numPr>
        <w:tabs>
          <w:tab w:val="left" w:pos="284"/>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KOMISIJA ir izveidota </w:t>
      </w:r>
      <w:r>
        <w:rPr>
          <w:rFonts w:ascii="Times New Roman" w:eastAsia="Times New Roman" w:hAnsi="Times New Roman" w:cs="Times New Roman"/>
          <w:sz w:val="24"/>
          <w:szCs w:val="20"/>
        </w:rPr>
        <w:t>4</w:t>
      </w:r>
      <w:r w:rsidRPr="0046684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četru</w:t>
      </w:r>
      <w:r w:rsidRPr="0046684A">
        <w:rPr>
          <w:rFonts w:ascii="Times New Roman" w:eastAsia="Times New Roman" w:hAnsi="Times New Roman" w:cs="Times New Roman"/>
          <w:sz w:val="24"/>
          <w:szCs w:val="20"/>
        </w:rPr>
        <w:t>) locekļu sastāvā:</w:t>
      </w:r>
    </w:p>
    <w:p w:rsidR="00B05B4D" w:rsidRPr="0046684A" w:rsidRDefault="00B05B4D" w:rsidP="00B05B4D">
      <w:pPr>
        <w:numPr>
          <w:ilvl w:val="2"/>
          <w:numId w:val="6"/>
        </w:numPr>
        <w:tabs>
          <w:tab w:val="clear" w:pos="1288"/>
          <w:tab w:val="left" w:pos="284"/>
          <w:tab w:val="num" w:pos="993"/>
          <w:tab w:val="num" w:pos="1560"/>
        </w:tabs>
        <w:spacing w:after="0" w:line="240" w:lineRule="auto"/>
        <w:ind w:hanging="295"/>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KOMISIJAS priekšsēdētājs, ko ievēl KOMISIJAS locekļi no sava vidus;</w:t>
      </w:r>
    </w:p>
    <w:p w:rsidR="00B05B4D" w:rsidRPr="0046684A" w:rsidRDefault="00B05B4D" w:rsidP="00B05B4D">
      <w:pPr>
        <w:numPr>
          <w:ilvl w:val="2"/>
          <w:numId w:val="6"/>
        </w:numPr>
        <w:tabs>
          <w:tab w:val="clear" w:pos="1288"/>
          <w:tab w:val="left" w:pos="284"/>
          <w:tab w:val="num" w:pos="993"/>
          <w:tab w:val="num" w:pos="1560"/>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KOMISIJAS priekšsēdētāja vietnieks, ko ievēl KOMISIJAS locekļi no sava vidus;</w:t>
      </w:r>
    </w:p>
    <w:p w:rsidR="00B05B4D" w:rsidRPr="0046684A" w:rsidRDefault="00B05B4D" w:rsidP="00B05B4D">
      <w:pPr>
        <w:numPr>
          <w:ilvl w:val="2"/>
          <w:numId w:val="6"/>
        </w:numPr>
        <w:tabs>
          <w:tab w:val="clear" w:pos="1288"/>
          <w:tab w:val="left" w:pos="284"/>
          <w:tab w:val="num" w:pos="993"/>
          <w:tab w:val="num" w:pos="1560"/>
        </w:tabs>
        <w:spacing w:after="0" w:line="240" w:lineRule="auto"/>
        <w:ind w:hanging="29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divi</w:t>
      </w:r>
      <w:r w:rsidRPr="0046684A">
        <w:rPr>
          <w:rFonts w:ascii="Times New Roman" w:eastAsia="Times New Roman" w:hAnsi="Times New Roman" w:cs="Times New Roman"/>
          <w:sz w:val="24"/>
          <w:szCs w:val="20"/>
        </w:rPr>
        <w:t xml:space="preserve"> KOMISIJAS locekļi.</w:t>
      </w:r>
    </w:p>
    <w:p w:rsidR="00B05B4D" w:rsidRPr="002B3E7E" w:rsidRDefault="00B05B4D" w:rsidP="00B05B4D">
      <w:pPr>
        <w:pStyle w:val="Sarakstarindkopa"/>
        <w:numPr>
          <w:ilvl w:val="1"/>
          <w:numId w:val="6"/>
        </w:numPr>
        <w:tabs>
          <w:tab w:val="left" w:pos="284"/>
        </w:tabs>
        <w:spacing w:after="0" w:line="240" w:lineRule="auto"/>
        <w:jc w:val="both"/>
        <w:rPr>
          <w:rFonts w:ascii="Times New Roman" w:eastAsia="Times New Roman" w:hAnsi="Times New Roman" w:cs="Times New Roman"/>
          <w:sz w:val="24"/>
          <w:szCs w:val="20"/>
        </w:rPr>
      </w:pPr>
      <w:r w:rsidRPr="002B3E7E">
        <w:rPr>
          <w:rFonts w:ascii="Times New Roman" w:eastAsia="Times New Roman" w:hAnsi="Times New Roman" w:cs="Times New Roman"/>
          <w:sz w:val="24"/>
          <w:szCs w:val="20"/>
        </w:rPr>
        <w:t>KOMISIJAS priekšsēdētājs:</w:t>
      </w:r>
    </w:p>
    <w:p w:rsidR="00B05B4D" w:rsidRPr="002B3E7E" w:rsidRDefault="00D04936" w:rsidP="00B05B4D">
      <w:pPr>
        <w:pStyle w:val="Sarakstarindkopa"/>
        <w:numPr>
          <w:ilvl w:val="2"/>
          <w:numId w:val="6"/>
        </w:numPr>
        <w:tabs>
          <w:tab w:val="clear" w:pos="1288"/>
          <w:tab w:val="left" w:pos="284"/>
          <w:tab w:val="num" w:pos="1560"/>
        </w:tabs>
        <w:spacing w:after="0" w:line="240" w:lineRule="auto"/>
        <w:ind w:left="1560"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plāno, organizē un vada KOMISIJAS darbu;</w:t>
      </w:r>
    </w:p>
    <w:p w:rsidR="00B05B4D" w:rsidRDefault="00D04936" w:rsidP="00B05B4D">
      <w:pPr>
        <w:pStyle w:val="Sarakstarindkopa"/>
        <w:numPr>
          <w:ilvl w:val="2"/>
          <w:numId w:val="6"/>
        </w:numPr>
        <w:tabs>
          <w:tab w:val="clear" w:pos="1288"/>
          <w:tab w:val="left" w:pos="284"/>
          <w:tab w:val="num" w:pos="1560"/>
        </w:tabs>
        <w:spacing w:after="0" w:line="240" w:lineRule="auto"/>
        <w:ind w:left="1560"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sasauc un vada KOMISIJAS sēdes, apstiprina sēžu darba kārtību;</w:t>
      </w:r>
    </w:p>
    <w:p w:rsidR="00B05B4D" w:rsidRPr="002B3E7E" w:rsidRDefault="00D04936" w:rsidP="00B05B4D">
      <w:pPr>
        <w:pStyle w:val="Sarakstarindkopa"/>
        <w:numPr>
          <w:ilvl w:val="2"/>
          <w:numId w:val="6"/>
        </w:numPr>
        <w:tabs>
          <w:tab w:val="left" w:pos="284"/>
          <w:tab w:val="left" w:pos="993"/>
        </w:tabs>
        <w:spacing w:after="0" w:line="240" w:lineRule="auto"/>
        <w:ind w:left="1560" w:hanging="567"/>
        <w:jc w:val="both"/>
        <w:rPr>
          <w:rFonts w:ascii="Times New Roman" w:eastAsia="Times New Roman" w:hAnsi="Times New Roman" w:cs="Times New Roman"/>
          <w:sz w:val="24"/>
          <w:szCs w:val="24"/>
        </w:rPr>
      </w:pPr>
      <w:r>
        <w:rPr>
          <w:rFonts w:ascii="Times New Roman" w:hAnsi="Times New Roman"/>
          <w:sz w:val="24"/>
          <w:szCs w:val="24"/>
        </w:rPr>
        <w:t xml:space="preserve"> </w:t>
      </w:r>
      <w:r w:rsidR="00B05B4D" w:rsidRPr="002B3E7E">
        <w:rPr>
          <w:rFonts w:ascii="Times New Roman" w:hAnsi="Times New Roman"/>
          <w:sz w:val="24"/>
          <w:szCs w:val="24"/>
        </w:rPr>
        <w:t>pēc Alūksnes novada domes priekšsēdētāja vai viņa vietnieka pieprasījuma sniedz Alūksnes novada domei pārskatu par KOMISIJAS darbību;</w:t>
      </w:r>
    </w:p>
    <w:p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bez īpaša pilnvarojuma pārstāv KOMISIJU visās pašvaldību, valsts, privātajās, tiesu iestādēs un sabiedriskajās institūcijās;</w:t>
      </w:r>
    </w:p>
    <w:p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atbild par visu KOMISIJAS rīcībā nodoto un esošo materiālo vērtību un dokumentācijas saglabāšanu;</w:t>
      </w:r>
    </w:p>
    <w:p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koordinē KOMISIJAS sadarbību ar Alūksnes novada pašvaldības struktūrvienībām, citām valsts un pašvaldību komercsabiedrībām un iestādēm;</w:t>
      </w:r>
    </w:p>
    <w:p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lastRenderedPageBreak/>
        <w:t>organizē un nodrošina Alūksnes novada domes lēmumu projektu, Alūksnes novada domes priekšsēdētāja, viņa vietnieka un Alūksnes novada pašvaldības izpilddirektora rīkojumu, kā arī administratīvo aktu projektu sagatavošanu jautājumos, kas ir KOMISIJAS</w:t>
      </w:r>
      <w:proofErr w:type="gramStart"/>
      <w:r w:rsidRPr="0046684A">
        <w:rPr>
          <w:rFonts w:ascii="Times New Roman" w:eastAsia="Times New Roman" w:hAnsi="Times New Roman" w:cs="Times New Roman"/>
          <w:sz w:val="24"/>
          <w:szCs w:val="20"/>
        </w:rPr>
        <w:t xml:space="preserve">  </w:t>
      </w:r>
      <w:proofErr w:type="gramEnd"/>
      <w:r w:rsidRPr="0046684A">
        <w:rPr>
          <w:rFonts w:ascii="Times New Roman" w:eastAsia="Times New Roman" w:hAnsi="Times New Roman" w:cs="Times New Roman"/>
          <w:sz w:val="24"/>
          <w:szCs w:val="20"/>
        </w:rPr>
        <w:t>kompetencē;</w:t>
      </w:r>
    </w:p>
    <w:p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organizē KOMISIJAS pieņemto lēmumu uzskaiti un izpildes kontroli;</w:t>
      </w:r>
    </w:p>
    <w:p w:rsidR="00B05B4D" w:rsidRPr="0046684A"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paraksta KOMISIJAS sēžu protokolus, administratīvos aktus un citus KOMISIJAS dokumentus.</w:t>
      </w:r>
    </w:p>
    <w:p w:rsidR="00B05B4D" w:rsidRDefault="00D04936" w:rsidP="00B05B4D">
      <w:pPr>
        <w:pStyle w:val="Sarakstarindkopa"/>
        <w:numPr>
          <w:ilvl w:val="1"/>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Komisijas priekšsēdētāja vietnieks pilda KOMISIJAS priekšsēdētāja pienākumus tā prombūtnes laikā.</w:t>
      </w:r>
    </w:p>
    <w:p w:rsidR="00B05B4D" w:rsidRPr="002B3E7E" w:rsidRDefault="00D04936" w:rsidP="00B05B4D">
      <w:pPr>
        <w:pStyle w:val="Sarakstarindkopa"/>
        <w:numPr>
          <w:ilvl w:val="1"/>
          <w:numId w:val="6"/>
        </w:numPr>
        <w:tabs>
          <w:tab w:val="num"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2B3E7E">
        <w:rPr>
          <w:rFonts w:ascii="Times New Roman" w:eastAsia="Times New Roman" w:hAnsi="Times New Roman" w:cs="Times New Roman"/>
          <w:sz w:val="24"/>
          <w:szCs w:val="24"/>
        </w:rPr>
        <w:t>Darbam par Komisijas sekretāru tiek piesaistīts Alūksnes novada pašvaldības administrācijas speciālists, kurš:</w:t>
      </w:r>
    </w:p>
    <w:p w:rsidR="00B05B4D" w:rsidRDefault="00B05B4D" w:rsidP="00B05B4D">
      <w:pPr>
        <w:pStyle w:val="Sarakstarindkopa"/>
        <w:numPr>
          <w:ilvl w:val="2"/>
          <w:numId w:val="6"/>
        </w:numPr>
        <w:tabs>
          <w:tab w:val="clear" w:pos="1288"/>
          <w:tab w:val="num" w:pos="1701"/>
        </w:tabs>
        <w:spacing w:after="0" w:line="240" w:lineRule="auto"/>
        <w:ind w:left="1701" w:hanging="708"/>
        <w:jc w:val="both"/>
        <w:rPr>
          <w:rFonts w:ascii="Times New Roman" w:eastAsia="Times New Roman" w:hAnsi="Times New Roman" w:cs="Times New Roman"/>
          <w:sz w:val="24"/>
          <w:szCs w:val="20"/>
        </w:rPr>
      </w:pPr>
      <w:r w:rsidRPr="002B3E7E">
        <w:rPr>
          <w:rFonts w:ascii="Times New Roman" w:eastAsia="Times New Roman" w:hAnsi="Times New Roman" w:cs="Times New Roman"/>
          <w:sz w:val="24"/>
          <w:szCs w:val="20"/>
        </w:rPr>
        <w:t>pilda KOMISIJAS priekšsēdētāja norādījumus;</w:t>
      </w:r>
    </w:p>
    <w:p w:rsidR="00B05B4D" w:rsidRDefault="00B05B4D" w:rsidP="00B05B4D">
      <w:pPr>
        <w:pStyle w:val="Sarakstarindkopa"/>
        <w:numPr>
          <w:ilvl w:val="2"/>
          <w:numId w:val="6"/>
        </w:numPr>
        <w:tabs>
          <w:tab w:val="clear" w:pos="1288"/>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protokolē KOMISIJAS sēdes gaitu;</w:t>
      </w:r>
    </w:p>
    <w:p w:rsidR="00B05B4D" w:rsidRDefault="00B05B4D" w:rsidP="00B05B4D">
      <w:pPr>
        <w:pStyle w:val="Sarakstarindkopa"/>
        <w:numPr>
          <w:ilvl w:val="2"/>
          <w:numId w:val="6"/>
        </w:numPr>
        <w:tabs>
          <w:tab w:val="clear" w:pos="1288"/>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paraksta KOMISIJAS sēdes protokolus;</w:t>
      </w:r>
    </w:p>
    <w:p w:rsidR="00B05B4D" w:rsidRDefault="00B05B4D" w:rsidP="00B05B4D">
      <w:pPr>
        <w:pStyle w:val="Sarakstarindkopa"/>
        <w:numPr>
          <w:ilvl w:val="2"/>
          <w:numId w:val="6"/>
        </w:numPr>
        <w:tabs>
          <w:tab w:val="clear" w:pos="1288"/>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saskaņojot ar KOMISIJAS priekšsēdētāju, sagatavo izskatīšanai KOMISIJAS sēdēs materiālus, kā arī pieaicina personas, kuru piedalīšanās KOMISIJAS sēdēs ir nepieciešama;</w:t>
      </w:r>
    </w:p>
    <w:p w:rsidR="00B05B4D" w:rsidRPr="0046684A" w:rsidRDefault="00B05B4D" w:rsidP="00B05B4D">
      <w:pPr>
        <w:pStyle w:val="Sarakstarindkopa"/>
        <w:numPr>
          <w:ilvl w:val="2"/>
          <w:numId w:val="6"/>
        </w:numPr>
        <w:tabs>
          <w:tab w:val="clear" w:pos="1288"/>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kārto KOMISIJAS lietvedību, dokumentu noformēšanu, glabāšanu un nodošanu Alūksnes novada pašvaldības arhīvā.</w:t>
      </w:r>
    </w:p>
    <w:p w:rsidR="00B05B4D" w:rsidRPr="002B3E7E" w:rsidRDefault="00D04936" w:rsidP="00B05B4D">
      <w:pPr>
        <w:pStyle w:val="Sarakstarindkopa"/>
        <w:numPr>
          <w:ilvl w:val="1"/>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KOMISIJAS locekļi:</w:t>
      </w:r>
    </w:p>
    <w:p w:rsidR="00B05B4D" w:rsidRDefault="00B05B4D" w:rsidP="00B05B4D">
      <w:pPr>
        <w:pStyle w:val="Sarakstarindkopa"/>
        <w:numPr>
          <w:ilvl w:val="2"/>
          <w:numId w:val="6"/>
        </w:numPr>
        <w:tabs>
          <w:tab w:val="clear" w:pos="1288"/>
          <w:tab w:val="num" w:pos="1701"/>
        </w:tabs>
        <w:spacing w:after="0" w:line="240" w:lineRule="auto"/>
        <w:ind w:left="1701"/>
        <w:jc w:val="both"/>
        <w:rPr>
          <w:rFonts w:ascii="Times New Roman" w:eastAsia="Times New Roman" w:hAnsi="Times New Roman" w:cs="Times New Roman"/>
          <w:sz w:val="24"/>
          <w:szCs w:val="20"/>
        </w:rPr>
      </w:pPr>
      <w:r w:rsidRPr="002B3E7E">
        <w:rPr>
          <w:rFonts w:ascii="Times New Roman" w:eastAsia="Times New Roman" w:hAnsi="Times New Roman" w:cs="Times New Roman"/>
          <w:sz w:val="24"/>
          <w:szCs w:val="20"/>
        </w:rPr>
        <w:t>aktīvi piedalās KOMISIJAS un tās sēžu darbā;</w:t>
      </w:r>
    </w:p>
    <w:p w:rsidR="00B05B4D" w:rsidRDefault="00B05B4D" w:rsidP="00B05B4D">
      <w:pPr>
        <w:pStyle w:val="Sarakstarindkopa"/>
        <w:numPr>
          <w:ilvl w:val="2"/>
          <w:numId w:val="6"/>
        </w:numPr>
        <w:tabs>
          <w:tab w:val="clear" w:pos="1288"/>
          <w:tab w:val="left" w:pos="1560"/>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iesniedz KOMISIJAS priekšsēdētājam mutiskus un rakstiskus priekšlikumus KOMISIJAS darba uzlabošanai; </w:t>
      </w:r>
    </w:p>
    <w:p w:rsidR="00B05B4D" w:rsidRDefault="00B05B4D" w:rsidP="00B05B4D">
      <w:pPr>
        <w:pStyle w:val="Sarakstarindkopa"/>
        <w:numPr>
          <w:ilvl w:val="2"/>
          <w:numId w:val="6"/>
        </w:numPr>
        <w:tabs>
          <w:tab w:val="num" w:pos="1701"/>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izpilda KOMISIJAS priekšsēdētāja norādījumus;</w:t>
      </w:r>
    </w:p>
    <w:p w:rsidR="00B05B4D" w:rsidRPr="0046684A" w:rsidRDefault="00B05B4D" w:rsidP="00B05B4D">
      <w:pPr>
        <w:pStyle w:val="Sarakstarindkopa"/>
        <w:numPr>
          <w:ilvl w:val="2"/>
          <w:numId w:val="6"/>
        </w:numPr>
        <w:tabs>
          <w:tab w:val="num" w:pos="1701"/>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piedalās fizisku un juridisku personu iesniegumu un sūdzību izskatīšanā un tajās minēto apstākļu pārbaudē.</w:t>
      </w:r>
    </w:p>
    <w:p w:rsidR="00B05B4D" w:rsidRPr="0046684A" w:rsidRDefault="00B05B4D" w:rsidP="00B05B4D">
      <w:pPr>
        <w:spacing w:after="0" w:line="240" w:lineRule="auto"/>
        <w:ind w:left="300"/>
        <w:jc w:val="both"/>
        <w:rPr>
          <w:rFonts w:ascii="Times New Roman" w:eastAsia="Times New Roman" w:hAnsi="Times New Roman" w:cs="Times New Roman"/>
          <w:sz w:val="24"/>
          <w:szCs w:val="20"/>
        </w:rPr>
      </w:pPr>
    </w:p>
    <w:p w:rsidR="00B05B4D" w:rsidRPr="0046684A" w:rsidRDefault="00B05B4D" w:rsidP="00B05B4D">
      <w:pPr>
        <w:numPr>
          <w:ilvl w:val="0"/>
          <w:numId w:val="6"/>
        </w:num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APSTĀDĪJUMU AIZSARDZĪBAS KOMISIJAS DARBA ORGANIZĀCIJA</w:t>
      </w:r>
    </w:p>
    <w:p w:rsidR="00B05B4D" w:rsidRPr="0046684A" w:rsidRDefault="00B05B4D" w:rsidP="00B05B4D">
      <w:pPr>
        <w:spacing w:after="0" w:line="240" w:lineRule="auto"/>
        <w:ind w:left="660"/>
        <w:jc w:val="center"/>
        <w:rPr>
          <w:rFonts w:ascii="Times New Roman" w:eastAsia="Times New Roman" w:hAnsi="Times New Roman" w:cs="Times New Roman"/>
          <w:b/>
          <w:sz w:val="24"/>
          <w:szCs w:val="20"/>
        </w:rPr>
      </w:pP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 darbojas Alūksnes novada domes priekšsēdētāja pārraudzībā.</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 patstāvīgi, neatkarīgi izskata un risina tās kompetencē esošos jautājumus.</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KOMISIJAS sēdes notiek ne retāk kā vienu reizi mēnesī, taču nepieciešamības gadījumā sēdes sasaucamas biežāk.</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 savus lēmumus pieņem atklātās sēdēs.</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 ir tiesīga izskatīt jebkuru tās kompetencē esošu jautājumu, ja KOMISIJAS sēdē piedalās ne mazāk kā puse no KOMISIJAS locekļiem.</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 </w:t>
      </w:r>
      <w:r w:rsidRPr="0046684A">
        <w:rPr>
          <w:rFonts w:ascii="Times New Roman" w:eastAsia="Times New Roman" w:hAnsi="Times New Roman" w:cs="Times New Roman"/>
          <w:sz w:val="24"/>
          <w:szCs w:val="24"/>
        </w:rPr>
        <w:t xml:space="preserve">pieņem lēmumu ar klātesošo KOMISIJAS locekļu vienkāršu balsu vairākumu. </w:t>
      </w:r>
      <w:r w:rsidRPr="00A702BB">
        <w:rPr>
          <w:rFonts w:ascii="Times New Roman" w:hAnsi="Times New Roman"/>
          <w:sz w:val="24"/>
          <w:szCs w:val="24"/>
        </w:rPr>
        <w:t>Ja balsis sadalās līdzīgi, izšķirošā ir KOMISIJAS priekšsēdētāja balss.</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KOMISIJAS loceklis, kas tieši vai netieši ir ieinteresēts kāda jautājuma izskatīšanā, nav tiesīgs piedalīties konkrētā jautājuma izskatīšanā un lēmuma pieņemšanā.</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KOMISIJAS sēdes protokolu paraksta KOMISIJAS priekšsēdētājs, visi klātesošie KOMISIJAS locekļi un KOMISIJAS sekretārs. Komisijas locekļi nav tiesīgi atteikties parakstīt KOMISIJAS sēdes protokolu.</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KOMISIJAS locekļu atsevišķie iebildumi, gadījumos, ja viņu domas attiecīgā jautājuma risinājumā nesaskan ar pārējo KOMISIJAS locekļu domām, tiek fiksēti KOMISIJAS sēdes protokolā. </w:t>
      </w:r>
    </w:p>
    <w:p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Pēc KOMISIJAS sēdes protokola tiek sastādīti administratīvie akti, kurus para</w:t>
      </w:r>
      <w:r>
        <w:rPr>
          <w:rFonts w:ascii="Times New Roman" w:eastAsia="Times New Roman" w:hAnsi="Times New Roman" w:cs="Times New Roman"/>
          <w:sz w:val="24"/>
          <w:szCs w:val="20"/>
        </w:rPr>
        <w:t>k</w:t>
      </w:r>
      <w:r w:rsidRPr="0046684A">
        <w:rPr>
          <w:rFonts w:ascii="Times New Roman" w:eastAsia="Times New Roman" w:hAnsi="Times New Roman" w:cs="Times New Roman"/>
          <w:sz w:val="24"/>
          <w:szCs w:val="20"/>
        </w:rPr>
        <w:t>sta KOMISIJAS priekšsēdētājs.</w:t>
      </w:r>
    </w:p>
    <w:p w:rsidR="00B05B4D" w:rsidRDefault="00B05B4D" w:rsidP="00B05B4D">
      <w:pPr>
        <w:spacing w:after="0" w:line="240" w:lineRule="auto"/>
        <w:ind w:left="300"/>
        <w:jc w:val="both"/>
        <w:rPr>
          <w:rFonts w:ascii="Times New Roman" w:eastAsia="Times New Roman" w:hAnsi="Times New Roman" w:cs="Times New Roman"/>
          <w:sz w:val="24"/>
          <w:szCs w:val="20"/>
        </w:rPr>
      </w:pPr>
    </w:p>
    <w:p w:rsidR="00B77EA1" w:rsidRDefault="00B77EA1" w:rsidP="00B05B4D">
      <w:pPr>
        <w:spacing w:after="0" w:line="240" w:lineRule="auto"/>
        <w:ind w:left="300"/>
        <w:jc w:val="both"/>
        <w:rPr>
          <w:rFonts w:ascii="Times New Roman" w:eastAsia="Times New Roman" w:hAnsi="Times New Roman" w:cs="Times New Roman"/>
          <w:sz w:val="24"/>
          <w:szCs w:val="20"/>
        </w:rPr>
      </w:pPr>
    </w:p>
    <w:p w:rsidR="00B77EA1" w:rsidRDefault="00B77EA1" w:rsidP="00B05B4D">
      <w:pPr>
        <w:spacing w:after="0" w:line="240" w:lineRule="auto"/>
        <w:ind w:left="300"/>
        <w:jc w:val="both"/>
        <w:rPr>
          <w:rFonts w:ascii="Times New Roman" w:eastAsia="Times New Roman" w:hAnsi="Times New Roman" w:cs="Times New Roman"/>
          <w:sz w:val="24"/>
          <w:szCs w:val="20"/>
        </w:rPr>
      </w:pPr>
    </w:p>
    <w:p w:rsidR="00B77EA1" w:rsidRDefault="00B77EA1" w:rsidP="00B05B4D">
      <w:pPr>
        <w:spacing w:after="0" w:line="240" w:lineRule="auto"/>
        <w:ind w:left="300"/>
        <w:jc w:val="both"/>
        <w:rPr>
          <w:rFonts w:ascii="Times New Roman" w:eastAsia="Times New Roman" w:hAnsi="Times New Roman" w:cs="Times New Roman"/>
          <w:sz w:val="24"/>
          <w:szCs w:val="20"/>
        </w:rPr>
      </w:pPr>
    </w:p>
    <w:p w:rsidR="00B05B4D" w:rsidRDefault="00B05B4D" w:rsidP="00B05B4D">
      <w:pPr>
        <w:pStyle w:val="Sarakstarindkopa"/>
        <w:numPr>
          <w:ilvl w:val="0"/>
          <w:numId w:val="6"/>
        </w:numPr>
        <w:spacing w:after="0" w:line="240" w:lineRule="auto"/>
        <w:jc w:val="center"/>
        <w:rPr>
          <w:rFonts w:ascii="Times New Roman" w:eastAsia="Times New Roman" w:hAnsi="Times New Roman" w:cs="Times New Roman"/>
          <w:b/>
          <w:sz w:val="24"/>
          <w:szCs w:val="20"/>
        </w:rPr>
      </w:pPr>
      <w:r w:rsidRPr="00B43D80">
        <w:rPr>
          <w:rFonts w:ascii="Times New Roman" w:eastAsia="Times New Roman" w:hAnsi="Times New Roman" w:cs="Times New Roman"/>
          <w:b/>
          <w:sz w:val="24"/>
          <w:szCs w:val="20"/>
        </w:rPr>
        <w:lastRenderedPageBreak/>
        <w:t>NOSLĒGUMA JAUTĀJUMS</w:t>
      </w:r>
    </w:p>
    <w:p w:rsidR="00B05B4D" w:rsidRPr="00B43D80" w:rsidRDefault="00B05B4D" w:rsidP="00B05B4D">
      <w:pPr>
        <w:pStyle w:val="Sarakstarindkopa"/>
        <w:spacing w:after="0" w:line="240" w:lineRule="auto"/>
        <w:ind w:left="360"/>
        <w:rPr>
          <w:rFonts w:ascii="Times New Roman" w:eastAsia="Times New Roman" w:hAnsi="Times New Roman" w:cs="Times New Roman"/>
          <w:b/>
          <w:sz w:val="24"/>
          <w:szCs w:val="20"/>
        </w:rPr>
      </w:pPr>
    </w:p>
    <w:p w:rsidR="00B05B4D" w:rsidRPr="00EA54F2" w:rsidRDefault="00B05B4D" w:rsidP="00B05B4D">
      <w:pPr>
        <w:spacing w:after="0"/>
        <w:ind w:firstLine="720"/>
        <w:jc w:val="both"/>
        <w:rPr>
          <w:rFonts w:ascii="Times New Roman" w:eastAsia="Times New Roman" w:hAnsi="Times New Roman" w:cs="Times New Roman"/>
          <w:b/>
          <w:kern w:val="28"/>
          <w:sz w:val="24"/>
          <w:szCs w:val="24"/>
          <w:lang w:eastAsia="lv-LV"/>
        </w:rPr>
      </w:pPr>
      <w:r w:rsidRPr="00EA54F2">
        <w:rPr>
          <w:rFonts w:ascii="Times New Roman" w:eastAsia="Times New Roman" w:hAnsi="Times New Roman" w:cs="Times New Roman"/>
          <w:sz w:val="24"/>
          <w:szCs w:val="20"/>
        </w:rPr>
        <w:t xml:space="preserve">Atzīt </w:t>
      </w:r>
      <w:r w:rsidRPr="00EA54F2">
        <w:rPr>
          <w:rFonts w:ascii="Times New Roman" w:eastAsia="Times New Roman" w:hAnsi="Times New Roman" w:cs="Times New Roman"/>
          <w:kern w:val="28"/>
          <w:sz w:val="24"/>
          <w:szCs w:val="24"/>
          <w:shd w:val="clear" w:color="auto" w:fill="FFFFFF"/>
          <w:lang w:eastAsia="lv-LV"/>
        </w:rPr>
        <w:t xml:space="preserve">par spēku zaudējušu Apstādījumu aizsardzības komisijas nolikumu, apstiprināts ar Alūksnes novada domes </w:t>
      </w:r>
      <w:r w:rsidR="00726E85">
        <w:rPr>
          <w:rFonts w:ascii="Times New Roman" w:eastAsia="Times New Roman" w:hAnsi="Times New Roman" w:cs="Times New Roman"/>
          <w:kern w:val="28"/>
          <w:sz w:val="24"/>
          <w:szCs w:val="24"/>
          <w:shd w:val="clear" w:color="auto" w:fill="FFFFFF"/>
          <w:lang w:eastAsia="lv-LV"/>
        </w:rPr>
        <w:t>27.06.2013.</w:t>
      </w:r>
      <w:r w:rsidRPr="00EA54F2">
        <w:rPr>
          <w:rFonts w:ascii="Times New Roman" w:eastAsia="Times New Roman" w:hAnsi="Times New Roman" w:cs="Times New Roman"/>
          <w:kern w:val="28"/>
          <w:sz w:val="24"/>
          <w:szCs w:val="24"/>
          <w:shd w:val="clear" w:color="auto" w:fill="FFFFFF"/>
          <w:lang w:eastAsia="lv-LV"/>
        </w:rPr>
        <w:t xml:space="preserve"> lēmum</w:t>
      </w:r>
      <w:r w:rsidR="00CC6011">
        <w:rPr>
          <w:rFonts w:ascii="Times New Roman" w:eastAsia="Times New Roman" w:hAnsi="Times New Roman" w:cs="Times New Roman"/>
          <w:kern w:val="28"/>
          <w:sz w:val="24"/>
          <w:szCs w:val="24"/>
          <w:shd w:val="clear" w:color="auto" w:fill="FFFFFF"/>
          <w:lang w:eastAsia="lv-LV"/>
        </w:rPr>
        <w:t>u</w:t>
      </w:r>
      <w:r w:rsidRPr="00EA54F2">
        <w:rPr>
          <w:rFonts w:ascii="Times New Roman" w:eastAsia="Times New Roman" w:hAnsi="Times New Roman" w:cs="Times New Roman"/>
          <w:kern w:val="28"/>
          <w:sz w:val="24"/>
          <w:szCs w:val="24"/>
          <w:shd w:val="clear" w:color="auto" w:fill="FFFFFF"/>
          <w:lang w:eastAsia="lv-LV"/>
        </w:rPr>
        <w:t xml:space="preserve"> Nr.</w:t>
      </w:r>
      <w:r w:rsidR="00726E85">
        <w:rPr>
          <w:rFonts w:ascii="Times New Roman" w:eastAsia="Times New Roman" w:hAnsi="Times New Roman" w:cs="Times New Roman"/>
          <w:kern w:val="28"/>
          <w:sz w:val="24"/>
          <w:szCs w:val="24"/>
          <w:shd w:val="clear" w:color="auto" w:fill="FFFFFF"/>
          <w:lang w:eastAsia="lv-LV"/>
        </w:rPr>
        <w:t>267</w:t>
      </w:r>
      <w:r w:rsidRPr="00EA54F2">
        <w:rPr>
          <w:rFonts w:ascii="Times New Roman" w:eastAsia="Times New Roman" w:hAnsi="Times New Roman" w:cs="Times New Roman"/>
          <w:kern w:val="28"/>
          <w:sz w:val="24"/>
          <w:szCs w:val="24"/>
          <w:shd w:val="clear" w:color="auto" w:fill="FFFFFF"/>
          <w:lang w:eastAsia="lv-LV"/>
        </w:rPr>
        <w:t xml:space="preserve"> “Par Alūksnes novada pašvaldības komisijas “Apstādījumu aizsardzības komisija” </w:t>
      </w:r>
      <w:r w:rsidR="00726E85">
        <w:rPr>
          <w:rFonts w:ascii="Times New Roman" w:eastAsia="Times New Roman" w:hAnsi="Times New Roman" w:cs="Times New Roman"/>
          <w:kern w:val="28"/>
          <w:sz w:val="24"/>
          <w:szCs w:val="24"/>
          <w:shd w:val="clear" w:color="auto" w:fill="FFFFFF"/>
          <w:lang w:eastAsia="lv-LV"/>
        </w:rPr>
        <w:t>nolikuma apstiprināšanu</w:t>
      </w:r>
      <w:r w:rsidRPr="00EA54F2">
        <w:rPr>
          <w:rFonts w:ascii="Times New Roman" w:eastAsia="Times New Roman" w:hAnsi="Times New Roman" w:cs="Times New Roman"/>
          <w:kern w:val="28"/>
          <w:sz w:val="24"/>
          <w:szCs w:val="24"/>
          <w:shd w:val="clear" w:color="auto" w:fill="FFFFFF"/>
          <w:lang w:eastAsia="lv-LV"/>
        </w:rPr>
        <w:t>” (sēdes protokols Nr.</w:t>
      </w:r>
      <w:r w:rsidR="00726E85">
        <w:rPr>
          <w:rFonts w:ascii="Times New Roman" w:eastAsia="Times New Roman" w:hAnsi="Times New Roman" w:cs="Times New Roman"/>
          <w:kern w:val="28"/>
          <w:sz w:val="24"/>
          <w:szCs w:val="24"/>
          <w:shd w:val="clear" w:color="auto" w:fill="FFFFFF"/>
          <w:lang w:eastAsia="lv-LV"/>
        </w:rPr>
        <w:t>11</w:t>
      </w:r>
      <w:r w:rsidRPr="00EA54F2">
        <w:rPr>
          <w:rFonts w:ascii="Times New Roman" w:eastAsia="Times New Roman" w:hAnsi="Times New Roman" w:cs="Times New Roman"/>
          <w:kern w:val="28"/>
          <w:sz w:val="24"/>
          <w:szCs w:val="24"/>
          <w:shd w:val="clear" w:color="auto" w:fill="FFFFFF"/>
          <w:lang w:eastAsia="lv-LV"/>
        </w:rPr>
        <w:t xml:space="preserve">, </w:t>
      </w:r>
      <w:r w:rsidR="00726E85">
        <w:rPr>
          <w:rFonts w:ascii="Times New Roman" w:eastAsia="Times New Roman" w:hAnsi="Times New Roman" w:cs="Times New Roman"/>
          <w:kern w:val="28"/>
          <w:sz w:val="24"/>
          <w:szCs w:val="24"/>
          <w:shd w:val="clear" w:color="auto" w:fill="FFFFFF"/>
          <w:lang w:eastAsia="lv-LV"/>
        </w:rPr>
        <w:t>4</w:t>
      </w:r>
      <w:r w:rsidRPr="00EA54F2">
        <w:rPr>
          <w:rFonts w:ascii="Times New Roman" w:eastAsia="Times New Roman" w:hAnsi="Times New Roman" w:cs="Times New Roman"/>
          <w:kern w:val="28"/>
          <w:sz w:val="24"/>
          <w:szCs w:val="24"/>
          <w:shd w:val="clear" w:color="auto" w:fill="FFFFFF"/>
          <w:lang w:eastAsia="lv-LV"/>
        </w:rPr>
        <w:t>.punkts).</w:t>
      </w:r>
    </w:p>
    <w:p w:rsidR="00B05B4D" w:rsidRPr="005E120D" w:rsidRDefault="00B05B4D" w:rsidP="00B05B4D">
      <w:pPr>
        <w:spacing w:after="0" w:line="240" w:lineRule="auto"/>
        <w:jc w:val="both"/>
        <w:rPr>
          <w:rFonts w:ascii="Times New Roman" w:eastAsia="Times New Roman" w:hAnsi="Times New Roman" w:cs="Times New Roman"/>
          <w:sz w:val="24"/>
          <w:szCs w:val="20"/>
        </w:rPr>
      </w:pPr>
    </w:p>
    <w:p w:rsidR="00B05B4D" w:rsidRPr="0046684A" w:rsidRDefault="00B05B4D" w:rsidP="00B05B4D">
      <w:pPr>
        <w:spacing w:after="0" w:line="240" w:lineRule="auto"/>
        <w:ind w:left="300"/>
        <w:jc w:val="both"/>
        <w:rPr>
          <w:rFonts w:ascii="Times New Roman" w:eastAsia="Times New Roman" w:hAnsi="Times New Roman" w:cs="Times New Roman"/>
          <w:sz w:val="24"/>
          <w:szCs w:val="20"/>
        </w:rPr>
      </w:pPr>
    </w:p>
    <w:p w:rsidR="00B05B4D" w:rsidRPr="005E120D" w:rsidRDefault="00B05B4D" w:rsidP="00B05B4D">
      <w:pPr>
        <w:spacing w:after="0" w:line="240" w:lineRule="auto"/>
        <w:ind w:left="300"/>
        <w:jc w:val="both"/>
      </w:pPr>
      <w:r w:rsidRPr="0046684A">
        <w:rPr>
          <w:rFonts w:ascii="Times New Roman" w:eastAsia="Times New Roman" w:hAnsi="Times New Roman" w:cs="Times New Roman"/>
          <w:sz w:val="24"/>
          <w:szCs w:val="20"/>
        </w:rPr>
        <w:t xml:space="preserve"> Domes priekšsēdētājs</w:t>
      </w:r>
      <w:r w:rsidRPr="0046684A">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b/>
      </w:r>
      <w:r w:rsidR="00D04936">
        <w:rPr>
          <w:rFonts w:ascii="Times New Roman" w:eastAsia="Times New Roman" w:hAnsi="Times New Roman" w:cs="Times New Roman"/>
          <w:sz w:val="24"/>
          <w:szCs w:val="20"/>
        </w:rPr>
        <w:tab/>
      </w:r>
      <w:r w:rsidRPr="0046684A">
        <w:rPr>
          <w:rFonts w:ascii="Times New Roman" w:eastAsia="Times New Roman" w:hAnsi="Times New Roman" w:cs="Times New Roman"/>
          <w:sz w:val="24"/>
          <w:szCs w:val="20"/>
        </w:rPr>
        <w:t>A.DUKULIS</w:t>
      </w:r>
    </w:p>
    <w:p w:rsidR="005A5BE4" w:rsidRDefault="005A5BE4">
      <w:bookmarkStart w:id="0" w:name="_GoBack"/>
      <w:bookmarkEnd w:id="0"/>
    </w:p>
    <w:sectPr w:rsidR="005A5BE4" w:rsidSect="00D04936">
      <w:headerReference w:type="default" r:id="rId9"/>
      <w:footerReference w:type="default" r:id="rId10"/>
      <w:headerReference w:type="first" r:id="rId11"/>
      <w:pgSz w:w="11906" w:h="16838"/>
      <w:pgMar w:top="1134" w:right="1134"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84" w:rsidRDefault="00B84084">
      <w:pPr>
        <w:spacing w:after="0" w:line="240" w:lineRule="auto"/>
      </w:pPr>
      <w:r>
        <w:separator/>
      </w:r>
    </w:p>
  </w:endnote>
  <w:endnote w:type="continuationSeparator" w:id="0">
    <w:p w:rsidR="00B84084" w:rsidRDefault="00B8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71" w:rsidRPr="00CB3F71" w:rsidRDefault="00B84084">
    <w:pPr>
      <w:pStyle w:val="Kjene"/>
      <w:jc w:val="center"/>
      <w:rPr>
        <w:rFonts w:ascii="Times New Roman" w:hAnsi="Times New Roman" w:cs="Times New Roman"/>
      </w:rPr>
    </w:pPr>
  </w:p>
  <w:p w:rsidR="00CB3F71" w:rsidRDefault="00B8408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84" w:rsidRDefault="00B84084">
      <w:pPr>
        <w:spacing w:after="0" w:line="240" w:lineRule="auto"/>
      </w:pPr>
      <w:r>
        <w:separator/>
      </w:r>
    </w:p>
  </w:footnote>
  <w:footnote w:type="continuationSeparator" w:id="0">
    <w:p w:rsidR="00B84084" w:rsidRDefault="00B84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36" w:rsidRDefault="00D04936">
    <w:pPr>
      <w:pStyle w:val="Galvene"/>
      <w:jc w:val="center"/>
    </w:pPr>
  </w:p>
  <w:p w:rsidR="00D04936" w:rsidRDefault="00D049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27473"/>
      <w:docPartObj>
        <w:docPartGallery w:val="Page Numbers (Top of Page)"/>
        <w:docPartUnique/>
      </w:docPartObj>
    </w:sdtPr>
    <w:sdtEndPr/>
    <w:sdtContent>
      <w:p w:rsidR="00D04936" w:rsidRDefault="00D04936" w:rsidP="00D04936">
        <w:pPr>
          <w:pStyle w:val="Galvene"/>
          <w:tabs>
            <w:tab w:val="left" w:pos="4550"/>
            <w:tab w:val="center" w:pos="4677"/>
          </w:tabs>
        </w:pPr>
        <w:r>
          <w:tab/>
        </w:r>
      </w:p>
    </w:sdtContent>
  </w:sdt>
  <w:p w:rsidR="00D04936" w:rsidRDefault="00D0493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F8E"/>
    <w:multiLevelType w:val="multilevel"/>
    <w:tmpl w:val="DDCA3F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89E125D"/>
    <w:multiLevelType w:val="multilevel"/>
    <w:tmpl w:val="46602CC0"/>
    <w:lvl w:ilvl="0">
      <w:start w:val="5"/>
      <w:numFmt w:val="decimal"/>
      <w:lvlText w:val=""/>
      <w:lvlJc w:val="left"/>
      <w:pPr>
        <w:tabs>
          <w:tab w:val="num" w:pos="660"/>
        </w:tabs>
        <w:ind w:left="6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
    <w:nsid w:val="1AF30E22"/>
    <w:multiLevelType w:val="multilevel"/>
    <w:tmpl w:val="C4D84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4DB42DDD"/>
    <w:multiLevelType w:val="multilevel"/>
    <w:tmpl w:val="8AAEC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DC72D2"/>
    <w:multiLevelType w:val="multilevel"/>
    <w:tmpl w:val="99062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33F3FF1"/>
    <w:multiLevelType w:val="multilevel"/>
    <w:tmpl w:val="A1E4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4D"/>
    <w:rsid w:val="00114E51"/>
    <w:rsid w:val="00453EAB"/>
    <w:rsid w:val="005A5BE4"/>
    <w:rsid w:val="00726E85"/>
    <w:rsid w:val="007B36ED"/>
    <w:rsid w:val="00831AFF"/>
    <w:rsid w:val="00AE4E96"/>
    <w:rsid w:val="00B05B4D"/>
    <w:rsid w:val="00B77EA1"/>
    <w:rsid w:val="00B84084"/>
    <w:rsid w:val="00BC4716"/>
    <w:rsid w:val="00CC6011"/>
    <w:rsid w:val="00D04936"/>
    <w:rsid w:val="00D52A7B"/>
    <w:rsid w:val="00D60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5B4D"/>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05B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5B4D"/>
    <w:rPr>
      <w:rFonts w:asciiTheme="minorHAnsi" w:hAnsiTheme="minorHAnsi"/>
      <w:sz w:val="22"/>
    </w:rPr>
  </w:style>
  <w:style w:type="paragraph" w:styleId="Sarakstarindkopa">
    <w:name w:val="List Paragraph"/>
    <w:basedOn w:val="Parasts"/>
    <w:uiPriority w:val="34"/>
    <w:qFormat/>
    <w:rsid w:val="00B05B4D"/>
    <w:pPr>
      <w:ind w:left="720"/>
      <w:contextualSpacing/>
    </w:pPr>
  </w:style>
  <w:style w:type="paragraph" w:styleId="Balonteksts">
    <w:name w:val="Balloon Text"/>
    <w:basedOn w:val="Parasts"/>
    <w:link w:val="BalontekstsRakstz"/>
    <w:uiPriority w:val="99"/>
    <w:semiHidden/>
    <w:unhideWhenUsed/>
    <w:rsid w:val="00B05B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5B4D"/>
    <w:rPr>
      <w:rFonts w:ascii="Tahoma" w:hAnsi="Tahoma" w:cs="Tahoma"/>
      <w:sz w:val="16"/>
      <w:szCs w:val="16"/>
    </w:rPr>
  </w:style>
  <w:style w:type="paragraph" w:styleId="Galvene">
    <w:name w:val="header"/>
    <w:basedOn w:val="Parasts"/>
    <w:link w:val="GalveneRakstz"/>
    <w:uiPriority w:val="99"/>
    <w:unhideWhenUsed/>
    <w:rsid w:val="00D049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4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5B4D"/>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05B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5B4D"/>
    <w:rPr>
      <w:rFonts w:asciiTheme="minorHAnsi" w:hAnsiTheme="minorHAnsi"/>
      <w:sz w:val="22"/>
    </w:rPr>
  </w:style>
  <w:style w:type="paragraph" w:styleId="Sarakstarindkopa">
    <w:name w:val="List Paragraph"/>
    <w:basedOn w:val="Parasts"/>
    <w:uiPriority w:val="34"/>
    <w:qFormat/>
    <w:rsid w:val="00B05B4D"/>
    <w:pPr>
      <w:ind w:left="720"/>
      <w:contextualSpacing/>
    </w:pPr>
  </w:style>
  <w:style w:type="paragraph" w:styleId="Balonteksts">
    <w:name w:val="Balloon Text"/>
    <w:basedOn w:val="Parasts"/>
    <w:link w:val="BalontekstsRakstz"/>
    <w:uiPriority w:val="99"/>
    <w:semiHidden/>
    <w:unhideWhenUsed/>
    <w:rsid w:val="00B05B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5B4D"/>
    <w:rPr>
      <w:rFonts w:ascii="Tahoma" w:hAnsi="Tahoma" w:cs="Tahoma"/>
      <w:sz w:val="16"/>
      <w:szCs w:val="16"/>
    </w:rPr>
  </w:style>
  <w:style w:type="paragraph" w:styleId="Galvene">
    <w:name w:val="header"/>
    <w:basedOn w:val="Parasts"/>
    <w:link w:val="GalveneRakstz"/>
    <w:uiPriority w:val="99"/>
    <w:unhideWhenUsed/>
    <w:rsid w:val="00D049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4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5072</Words>
  <Characters>2892</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8</cp:revision>
  <cp:lastPrinted>2017-07-06T08:31:00Z</cp:lastPrinted>
  <dcterms:created xsi:type="dcterms:W3CDTF">2017-06-22T11:04:00Z</dcterms:created>
  <dcterms:modified xsi:type="dcterms:W3CDTF">2017-07-06T08:31:00Z</dcterms:modified>
</cp:coreProperties>
</file>