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28" w:rsidRPr="00177328" w:rsidRDefault="00177328" w:rsidP="00177328">
      <w:pPr>
        <w:jc w:val="center"/>
        <w:rPr>
          <w:sz w:val="20"/>
          <w:szCs w:val="20"/>
          <w:lang w:eastAsia="en-US"/>
        </w:rPr>
      </w:pPr>
      <w:bookmarkStart w:id="0" w:name="_GoBack"/>
      <w:bookmarkEnd w:id="0"/>
      <w:r w:rsidRPr="00177328">
        <w:rPr>
          <w:noProof/>
          <w:sz w:val="20"/>
          <w:szCs w:val="20"/>
        </w:rPr>
        <w:drawing>
          <wp:inline distT="0" distB="0" distL="0" distR="0" wp14:anchorId="77774CDC" wp14:editId="36CC9DA4">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177328" w:rsidRPr="00177328" w:rsidRDefault="00177328" w:rsidP="00177328">
      <w:pPr>
        <w:spacing w:line="360" w:lineRule="auto"/>
        <w:jc w:val="center"/>
        <w:rPr>
          <w:sz w:val="20"/>
          <w:szCs w:val="20"/>
          <w:lang w:eastAsia="en-US"/>
        </w:rPr>
      </w:pPr>
      <w:r w:rsidRPr="00177328">
        <w:rPr>
          <w:sz w:val="20"/>
          <w:szCs w:val="20"/>
          <w:lang w:eastAsia="en-US"/>
        </w:rPr>
        <w:t>LATVIJAS REPUBLIKA</w:t>
      </w:r>
    </w:p>
    <w:p w:rsidR="00177328" w:rsidRPr="00177328" w:rsidRDefault="00177328" w:rsidP="00177328">
      <w:pPr>
        <w:keepNext/>
        <w:spacing w:line="360" w:lineRule="auto"/>
        <w:jc w:val="center"/>
        <w:outlineLvl w:val="0"/>
        <w:rPr>
          <w:b/>
          <w:sz w:val="28"/>
          <w:szCs w:val="20"/>
          <w:lang w:eastAsia="en-US"/>
        </w:rPr>
      </w:pPr>
      <w:r w:rsidRPr="00177328">
        <w:rPr>
          <w:b/>
          <w:sz w:val="28"/>
          <w:szCs w:val="20"/>
          <w:lang w:eastAsia="en-US"/>
        </w:rPr>
        <w:t>ALŪKSNES NOVADA PAŠVALDĪBA</w:t>
      </w:r>
    </w:p>
    <w:p w:rsidR="00177328" w:rsidRPr="00177328" w:rsidRDefault="00177328" w:rsidP="00177328">
      <w:pPr>
        <w:jc w:val="center"/>
        <w:rPr>
          <w:sz w:val="16"/>
          <w:szCs w:val="20"/>
          <w:lang w:eastAsia="en-US"/>
        </w:rPr>
      </w:pPr>
      <w:r w:rsidRPr="00177328">
        <w:rPr>
          <w:sz w:val="16"/>
          <w:szCs w:val="20"/>
          <w:lang w:eastAsia="en-US"/>
        </w:rPr>
        <w:t>Nodokļu maksātāja reģistrācijas kods 90000018622</w:t>
      </w:r>
    </w:p>
    <w:p w:rsidR="00177328" w:rsidRPr="00177328" w:rsidRDefault="00177328" w:rsidP="00177328">
      <w:pPr>
        <w:jc w:val="center"/>
        <w:rPr>
          <w:sz w:val="16"/>
          <w:szCs w:val="20"/>
          <w:lang w:eastAsia="en-US"/>
        </w:rPr>
      </w:pPr>
      <w:r w:rsidRPr="00177328">
        <w:rPr>
          <w:sz w:val="16"/>
          <w:szCs w:val="20"/>
          <w:lang w:eastAsia="en-US"/>
        </w:rPr>
        <w:t xml:space="preserve">DĀRZA IELĀ 11, ALŪKSNĒ,  ALŪKSNES NOVADĀ, LV – 4301, TĀLRUNIS 64381496, </w:t>
      </w:r>
      <w:smartTag w:uri="schemas-tilde-lv/tildestengine" w:element="veidnes">
        <w:smartTagPr>
          <w:attr w:name="text" w:val="FAKSS"/>
          <w:attr w:name="baseform" w:val="FAKSS"/>
          <w:attr w:name="id" w:val="-1"/>
        </w:smartTagPr>
        <w:r w:rsidRPr="00177328">
          <w:rPr>
            <w:sz w:val="16"/>
            <w:szCs w:val="20"/>
            <w:lang w:eastAsia="en-US"/>
          </w:rPr>
          <w:t>FAKSS</w:t>
        </w:r>
      </w:smartTag>
      <w:r w:rsidRPr="00177328">
        <w:rPr>
          <w:sz w:val="16"/>
          <w:szCs w:val="20"/>
          <w:lang w:eastAsia="en-US"/>
        </w:rPr>
        <w:t xml:space="preserve"> 64381150, </w:t>
      </w:r>
    </w:p>
    <w:p w:rsidR="00177328" w:rsidRPr="00177328" w:rsidRDefault="00177328" w:rsidP="00177328">
      <w:pPr>
        <w:jc w:val="center"/>
        <w:rPr>
          <w:sz w:val="16"/>
          <w:szCs w:val="20"/>
          <w:lang w:eastAsia="en-US"/>
        </w:rPr>
      </w:pPr>
      <w:r w:rsidRPr="00177328">
        <w:rPr>
          <w:sz w:val="16"/>
          <w:szCs w:val="20"/>
          <w:lang w:eastAsia="en-US"/>
        </w:rPr>
        <w:t>E-PASTS: dome@aluksne.lv</w:t>
      </w:r>
    </w:p>
    <w:p w:rsidR="00177328" w:rsidRPr="00177328" w:rsidRDefault="00177328" w:rsidP="00177328">
      <w:pPr>
        <w:pBdr>
          <w:bottom w:val="single" w:sz="4" w:space="1" w:color="auto"/>
        </w:pBdr>
        <w:jc w:val="center"/>
        <w:rPr>
          <w:sz w:val="16"/>
          <w:szCs w:val="20"/>
          <w:lang w:eastAsia="en-US"/>
        </w:rPr>
      </w:pPr>
      <w:r w:rsidRPr="00177328">
        <w:rPr>
          <w:sz w:val="16"/>
          <w:szCs w:val="20"/>
          <w:lang w:eastAsia="en-US"/>
        </w:rPr>
        <w:t>A/S „SEB banka”, KODS: UNLALV2X, KONTS Nr.LV58UNLA0025004130335</w:t>
      </w:r>
    </w:p>
    <w:p w:rsidR="00177328" w:rsidRPr="00177328" w:rsidRDefault="00177328" w:rsidP="00177328">
      <w:pPr>
        <w:jc w:val="center"/>
        <w:rPr>
          <w:b/>
        </w:rPr>
      </w:pPr>
    </w:p>
    <w:p w:rsidR="00177328" w:rsidRPr="00177328" w:rsidRDefault="00177328" w:rsidP="00177328">
      <w:pPr>
        <w:jc w:val="center"/>
      </w:pPr>
      <w:r w:rsidRPr="00177328">
        <w:rPr>
          <w:b/>
        </w:rPr>
        <w:t xml:space="preserve">SAISTOŠIE NOTEIKUMI </w:t>
      </w:r>
    </w:p>
    <w:p w:rsidR="00177328" w:rsidRPr="00177328" w:rsidRDefault="00177328" w:rsidP="00177328">
      <w:pPr>
        <w:jc w:val="center"/>
      </w:pPr>
      <w:r w:rsidRPr="00177328">
        <w:t>Alūksnē</w:t>
      </w:r>
    </w:p>
    <w:p w:rsidR="00177328" w:rsidRPr="00177328" w:rsidRDefault="00177328" w:rsidP="00177328">
      <w:pPr>
        <w:widowControl w:val="0"/>
        <w:tabs>
          <w:tab w:val="left" w:pos="0"/>
        </w:tabs>
        <w:rPr>
          <w:b/>
        </w:rPr>
      </w:pPr>
      <w:r w:rsidRPr="00177328">
        <w:t>2019. gada 31. janvārī</w:t>
      </w:r>
      <w:r w:rsidRPr="00177328">
        <w:tab/>
      </w:r>
      <w:r w:rsidRPr="00177328">
        <w:tab/>
      </w:r>
      <w:r w:rsidRPr="00177328">
        <w:tab/>
      </w:r>
      <w:r w:rsidRPr="00177328">
        <w:tab/>
      </w:r>
      <w:r w:rsidRPr="00177328">
        <w:tab/>
      </w:r>
      <w:r w:rsidRPr="00177328">
        <w:tab/>
      </w:r>
      <w:r w:rsidRPr="00177328">
        <w:tab/>
        <w:t xml:space="preserve">           </w:t>
      </w:r>
      <w:r>
        <w:t xml:space="preserve"> </w:t>
      </w:r>
      <w:r w:rsidRPr="00177328">
        <w:rPr>
          <w:b/>
        </w:rPr>
        <w:t xml:space="preserve">Nr. </w:t>
      </w:r>
      <w:r w:rsidR="009355BE">
        <w:rPr>
          <w:b/>
        </w:rPr>
        <w:t>1</w:t>
      </w:r>
      <w:r w:rsidRPr="00177328">
        <w:rPr>
          <w:b/>
        </w:rPr>
        <w:t>/2019</w:t>
      </w:r>
    </w:p>
    <w:p w:rsidR="00177328" w:rsidRPr="00177328" w:rsidRDefault="00177328" w:rsidP="00177328">
      <w:pPr>
        <w:widowControl w:val="0"/>
        <w:tabs>
          <w:tab w:val="left" w:pos="0"/>
        </w:tabs>
      </w:pPr>
    </w:p>
    <w:p w:rsidR="00177328" w:rsidRPr="00177328" w:rsidRDefault="00177328" w:rsidP="00177328">
      <w:pPr>
        <w:widowControl w:val="0"/>
        <w:tabs>
          <w:tab w:val="left" w:pos="0"/>
        </w:tabs>
        <w:jc w:val="right"/>
      </w:pPr>
      <w:r w:rsidRPr="00177328">
        <w:t>APSTIPRINĀTI</w:t>
      </w:r>
    </w:p>
    <w:p w:rsidR="00177328" w:rsidRPr="00177328" w:rsidRDefault="00177328" w:rsidP="00177328">
      <w:pPr>
        <w:widowControl w:val="0"/>
        <w:tabs>
          <w:tab w:val="left" w:pos="0"/>
        </w:tabs>
        <w:jc w:val="right"/>
      </w:pPr>
      <w:r w:rsidRPr="00177328">
        <w:t>ar Alūksnes novada domes</w:t>
      </w:r>
    </w:p>
    <w:p w:rsidR="00177328" w:rsidRPr="00177328" w:rsidRDefault="00177328" w:rsidP="00177328">
      <w:pPr>
        <w:widowControl w:val="0"/>
        <w:tabs>
          <w:tab w:val="left" w:pos="0"/>
        </w:tabs>
        <w:jc w:val="right"/>
      </w:pPr>
      <w:r w:rsidRPr="00177328">
        <w:t xml:space="preserve">31.01.2019. lēmumu Nr. </w:t>
      </w:r>
      <w:r w:rsidR="00FF2E1C">
        <w:t>13</w:t>
      </w:r>
    </w:p>
    <w:p w:rsidR="00177328" w:rsidRPr="00177328" w:rsidRDefault="00177328" w:rsidP="00177328">
      <w:pPr>
        <w:widowControl w:val="0"/>
        <w:tabs>
          <w:tab w:val="left" w:pos="0"/>
        </w:tabs>
        <w:jc w:val="right"/>
      </w:pPr>
      <w:r w:rsidRPr="00177328">
        <w:tab/>
        <w:t xml:space="preserve">          (protokols Nr. 1, </w:t>
      </w:r>
      <w:r w:rsidR="00FF2E1C">
        <w:t>15</w:t>
      </w:r>
      <w:r w:rsidRPr="00177328">
        <w:t>. punkts)</w:t>
      </w:r>
    </w:p>
    <w:p w:rsidR="00177328" w:rsidRDefault="00177328" w:rsidP="00177328">
      <w:pPr>
        <w:jc w:val="center"/>
        <w:rPr>
          <w:b/>
        </w:rPr>
      </w:pPr>
    </w:p>
    <w:p w:rsidR="00177328" w:rsidRDefault="00177328" w:rsidP="00177328">
      <w:pPr>
        <w:jc w:val="center"/>
        <w:rPr>
          <w:b/>
        </w:rPr>
      </w:pPr>
      <w:r>
        <w:rPr>
          <w:b/>
        </w:rPr>
        <w:t>Grozījumi Alūksnes novada domes 2013. gada 25. jūlija saistošajos noteikumos Nr. 18/2013 „Alūksnes novada pašvaldības nolikums”</w:t>
      </w:r>
    </w:p>
    <w:p w:rsidR="00177328" w:rsidRDefault="00177328" w:rsidP="00177328">
      <w:pPr>
        <w:jc w:val="center"/>
        <w:rPr>
          <w:b/>
        </w:rPr>
      </w:pPr>
    </w:p>
    <w:p w:rsidR="00177328" w:rsidRPr="00177328" w:rsidRDefault="00177328" w:rsidP="00177328">
      <w:pPr>
        <w:jc w:val="right"/>
        <w:rPr>
          <w:i/>
        </w:rPr>
      </w:pPr>
      <w:r w:rsidRPr="00177328">
        <w:rPr>
          <w:i/>
        </w:rPr>
        <w:t>Izdoti saskaņā ar likuma „Par pašvaldībām”</w:t>
      </w:r>
    </w:p>
    <w:p w:rsidR="00177328" w:rsidRPr="00177328" w:rsidRDefault="00177328" w:rsidP="00177328">
      <w:pPr>
        <w:jc w:val="right"/>
        <w:rPr>
          <w:i/>
        </w:rPr>
      </w:pPr>
      <w:r w:rsidRPr="00177328">
        <w:rPr>
          <w:i/>
        </w:rPr>
        <w:t>21.</w:t>
      </w:r>
      <w:r>
        <w:rPr>
          <w:i/>
        </w:rPr>
        <w:t xml:space="preserve"> </w:t>
      </w:r>
      <w:r w:rsidRPr="00177328">
        <w:rPr>
          <w:i/>
        </w:rPr>
        <w:t>panta pirmās daļas 1.</w:t>
      </w:r>
      <w:r>
        <w:rPr>
          <w:i/>
        </w:rPr>
        <w:t xml:space="preserve"> </w:t>
      </w:r>
      <w:r w:rsidRPr="00177328">
        <w:rPr>
          <w:i/>
        </w:rPr>
        <w:t>punktu un 24.</w:t>
      </w:r>
      <w:r>
        <w:rPr>
          <w:i/>
        </w:rPr>
        <w:t xml:space="preserve"> </w:t>
      </w:r>
      <w:r w:rsidRPr="00177328">
        <w:rPr>
          <w:i/>
        </w:rPr>
        <w:t>pantu</w:t>
      </w:r>
    </w:p>
    <w:p w:rsidR="00177328" w:rsidRDefault="00177328" w:rsidP="00177328">
      <w:pPr>
        <w:jc w:val="right"/>
        <w:rPr>
          <w:b/>
        </w:rPr>
      </w:pPr>
    </w:p>
    <w:p w:rsidR="00177328" w:rsidRDefault="00177328" w:rsidP="00177328">
      <w:pPr>
        <w:pStyle w:val="naisf"/>
      </w:pPr>
      <w:r>
        <w:t>Izdarīt Alūksnes novada domes 2013. gada 25. jūlija saistošajos noteikumos Nr. 18/2013 „Alūksnes novada pašvaldības nolikums” šādus grozījumus:</w:t>
      </w:r>
    </w:p>
    <w:p w:rsidR="00177328" w:rsidRDefault="00177328" w:rsidP="00177328">
      <w:pPr>
        <w:jc w:val="both"/>
      </w:pPr>
    </w:p>
    <w:p w:rsidR="00177328" w:rsidRDefault="00177328" w:rsidP="00177328">
      <w:pPr>
        <w:pStyle w:val="Paraststmeklis"/>
        <w:numPr>
          <w:ilvl w:val="0"/>
          <w:numId w:val="1"/>
        </w:numPr>
        <w:spacing w:before="0" w:beforeAutospacing="0" w:after="0" w:afterAutospacing="0"/>
        <w:jc w:val="both"/>
      </w:pPr>
      <w:r>
        <w:t>Aizstāt visā tekstā vārdus “Alūksnes novada Sociālais dienests” ar vārdiem “Alūksnes novada Sociālo lietu pārvalde”.</w:t>
      </w:r>
    </w:p>
    <w:p w:rsidR="00177328" w:rsidRDefault="00177328" w:rsidP="00177328">
      <w:pPr>
        <w:pStyle w:val="Paraststmeklis"/>
        <w:spacing w:before="0" w:beforeAutospacing="0" w:after="0" w:afterAutospacing="0"/>
        <w:ind w:left="720"/>
        <w:jc w:val="both"/>
      </w:pPr>
    </w:p>
    <w:p w:rsidR="00177328" w:rsidRDefault="00177328" w:rsidP="00177328">
      <w:pPr>
        <w:pStyle w:val="Paraststmeklis"/>
        <w:numPr>
          <w:ilvl w:val="0"/>
          <w:numId w:val="1"/>
        </w:numPr>
        <w:spacing w:before="0" w:beforeAutospacing="0" w:after="0" w:afterAutospacing="0"/>
        <w:jc w:val="both"/>
      </w:pPr>
      <w:r>
        <w:t>9. punktā:</w:t>
      </w:r>
    </w:p>
    <w:p w:rsidR="00177328" w:rsidRDefault="00177328" w:rsidP="00177328">
      <w:pPr>
        <w:pStyle w:val="Paraststmeklis"/>
        <w:spacing w:before="0" w:beforeAutospacing="0" w:after="0" w:afterAutospacing="0"/>
        <w:ind w:left="720"/>
        <w:jc w:val="both"/>
      </w:pPr>
      <w:r>
        <w:t>papildināt 9.5.</w:t>
      </w:r>
      <w:r w:rsidRPr="004D3722">
        <w:rPr>
          <w:vertAlign w:val="superscript"/>
        </w:rPr>
        <w:t>1</w:t>
      </w:r>
      <w:r>
        <w:t xml:space="preserve"> punktu ar vārdiem “gadījumos, kad nav nepieciešams koleģiālas institūcijas (domes) lēmums”;</w:t>
      </w:r>
    </w:p>
    <w:p w:rsidR="00177328" w:rsidRDefault="00177328" w:rsidP="00177328">
      <w:pPr>
        <w:pStyle w:val="Paraststmeklis"/>
        <w:spacing w:before="0" w:beforeAutospacing="0" w:after="0" w:afterAutospacing="0"/>
        <w:jc w:val="both"/>
      </w:pPr>
    </w:p>
    <w:p w:rsidR="00177328" w:rsidRDefault="00177328" w:rsidP="00177328">
      <w:pPr>
        <w:pStyle w:val="Paraststmeklis"/>
        <w:numPr>
          <w:ilvl w:val="0"/>
          <w:numId w:val="1"/>
        </w:numPr>
        <w:spacing w:before="0" w:beforeAutospacing="0" w:after="0" w:afterAutospacing="0"/>
        <w:jc w:val="both"/>
      </w:pPr>
      <w:r>
        <w:t>Svītrot 18.5. apakšpunktā vārdus “ar struktūrvienību Tūrisma informācijas centrs”.</w:t>
      </w:r>
    </w:p>
    <w:p w:rsidR="00177328" w:rsidRDefault="00177328" w:rsidP="00177328">
      <w:pPr>
        <w:pStyle w:val="Paraststmeklis"/>
        <w:spacing w:before="0" w:beforeAutospacing="0" w:after="0" w:afterAutospacing="0"/>
        <w:ind w:left="720"/>
        <w:jc w:val="both"/>
      </w:pPr>
    </w:p>
    <w:p w:rsidR="00177328" w:rsidRDefault="00177328" w:rsidP="00177328">
      <w:pPr>
        <w:pStyle w:val="Paraststmeklis"/>
        <w:numPr>
          <w:ilvl w:val="0"/>
          <w:numId w:val="1"/>
        </w:numPr>
        <w:spacing w:before="0" w:beforeAutospacing="0" w:after="0" w:afterAutospacing="0"/>
        <w:jc w:val="both"/>
      </w:pPr>
      <w:r>
        <w:t>22.punktā:</w:t>
      </w:r>
    </w:p>
    <w:p w:rsidR="00177328" w:rsidRDefault="00177328" w:rsidP="00177328">
      <w:pPr>
        <w:pStyle w:val="Paraststmeklis"/>
        <w:spacing w:before="0" w:beforeAutospacing="0" w:after="0" w:afterAutospacing="0"/>
        <w:ind w:left="709"/>
        <w:jc w:val="both"/>
      </w:pPr>
      <w:r>
        <w:t>svītrot 22.22., 22.24., 22.30. un 22.39. apakšpunktu;</w:t>
      </w:r>
    </w:p>
    <w:p w:rsidR="00177328" w:rsidRDefault="00177328" w:rsidP="00177328">
      <w:pPr>
        <w:pStyle w:val="Paraststmeklis"/>
        <w:spacing w:before="0" w:beforeAutospacing="0" w:after="0" w:afterAutospacing="0"/>
        <w:ind w:left="709"/>
        <w:jc w:val="both"/>
      </w:pPr>
    </w:p>
    <w:p w:rsidR="00177328" w:rsidRDefault="00177328" w:rsidP="00177328">
      <w:pPr>
        <w:pStyle w:val="Paraststmeklis"/>
        <w:spacing w:before="0" w:beforeAutospacing="0" w:after="0" w:afterAutospacing="0"/>
        <w:ind w:left="709"/>
        <w:jc w:val="both"/>
      </w:pPr>
      <w:r>
        <w:t>izteikt 22.41. apakšpunktu šādā redakcijā:</w:t>
      </w:r>
    </w:p>
    <w:p w:rsidR="00177328" w:rsidRDefault="00177328" w:rsidP="00177328">
      <w:pPr>
        <w:pStyle w:val="Paraststmeklis"/>
        <w:spacing w:before="0" w:beforeAutospacing="0" w:after="0" w:afterAutospacing="0"/>
        <w:ind w:left="709"/>
        <w:jc w:val="both"/>
      </w:pPr>
      <w:r>
        <w:t>“22.41. Alūksnes Kultūras centrs”;</w:t>
      </w:r>
    </w:p>
    <w:p w:rsidR="00177328" w:rsidRDefault="00177328" w:rsidP="00177328">
      <w:pPr>
        <w:pStyle w:val="Paraststmeklis"/>
        <w:spacing w:before="0" w:beforeAutospacing="0" w:after="0" w:afterAutospacing="0"/>
        <w:ind w:left="709"/>
        <w:jc w:val="both"/>
      </w:pPr>
    </w:p>
    <w:p w:rsidR="00177328" w:rsidRDefault="00177328" w:rsidP="00177328">
      <w:pPr>
        <w:pStyle w:val="Paraststmeklis"/>
        <w:spacing w:before="0" w:beforeAutospacing="0" w:after="0" w:afterAutospacing="0"/>
        <w:ind w:left="709"/>
        <w:jc w:val="both"/>
      </w:pPr>
      <w:r>
        <w:t>svītrot 22.47. un 22.50. apakšpunktu;</w:t>
      </w:r>
    </w:p>
    <w:p w:rsidR="00177328" w:rsidRDefault="00177328" w:rsidP="00177328">
      <w:pPr>
        <w:pStyle w:val="Paraststmeklis"/>
        <w:spacing w:before="0" w:beforeAutospacing="0" w:after="0" w:afterAutospacing="0"/>
        <w:ind w:left="709"/>
        <w:jc w:val="both"/>
      </w:pPr>
    </w:p>
    <w:p w:rsidR="00177328" w:rsidRDefault="00177328" w:rsidP="00177328">
      <w:pPr>
        <w:pStyle w:val="Paraststmeklis"/>
        <w:spacing w:before="0" w:beforeAutospacing="0" w:after="0" w:afterAutospacing="0"/>
        <w:ind w:left="709"/>
        <w:jc w:val="both"/>
      </w:pPr>
      <w:r>
        <w:t>papildināt ar 22.53.</w:t>
      </w:r>
      <w:r w:rsidRPr="00C32B67">
        <w:rPr>
          <w:vertAlign w:val="superscript"/>
        </w:rPr>
        <w:t>1</w:t>
      </w:r>
      <w:r>
        <w:t xml:space="preserve"> un 22.53.</w:t>
      </w:r>
      <w:r w:rsidRPr="00C32B67">
        <w:rPr>
          <w:vertAlign w:val="superscript"/>
        </w:rPr>
        <w:t>2</w:t>
      </w:r>
      <w:r>
        <w:t xml:space="preserve"> apakšpunktu šādā redakcijā:</w:t>
      </w:r>
    </w:p>
    <w:p w:rsidR="00177328" w:rsidRDefault="00177328" w:rsidP="00177328">
      <w:pPr>
        <w:pStyle w:val="Paraststmeklis"/>
        <w:spacing w:before="0" w:beforeAutospacing="0" w:after="0" w:afterAutospacing="0"/>
        <w:ind w:left="709"/>
        <w:jc w:val="both"/>
      </w:pPr>
      <w:r>
        <w:t>“22.53.</w:t>
      </w:r>
      <w:r w:rsidRPr="00C32B67">
        <w:rPr>
          <w:vertAlign w:val="superscript"/>
        </w:rPr>
        <w:t>1</w:t>
      </w:r>
      <w:r>
        <w:t xml:space="preserve"> Alūksnes novada Sociālo lietu pārvalde, kuras sastāvā ir šādas struktūrvienības:</w:t>
      </w:r>
    </w:p>
    <w:p w:rsidR="00177328" w:rsidRDefault="00177328" w:rsidP="00177328">
      <w:pPr>
        <w:pStyle w:val="Sarakstarindkopa"/>
        <w:ind w:left="840"/>
        <w:jc w:val="both"/>
      </w:pPr>
      <w:r>
        <w:t>22.53.</w:t>
      </w:r>
      <w:r w:rsidRPr="00D26EEF">
        <w:rPr>
          <w:vertAlign w:val="superscript"/>
        </w:rPr>
        <w:t>1</w:t>
      </w:r>
      <w:r>
        <w:t>1. Sociālās palīdzības un sociālo pakalpojumu nodaļa;</w:t>
      </w:r>
    </w:p>
    <w:p w:rsidR="00177328" w:rsidRDefault="00177328" w:rsidP="00177328">
      <w:pPr>
        <w:pStyle w:val="Sarakstarindkopa"/>
        <w:ind w:left="840"/>
        <w:jc w:val="both"/>
      </w:pPr>
      <w:r>
        <w:t>22.53.</w:t>
      </w:r>
      <w:r w:rsidRPr="00D26EEF">
        <w:rPr>
          <w:vertAlign w:val="superscript"/>
        </w:rPr>
        <w:t>1</w:t>
      </w:r>
      <w:r>
        <w:t>2. Birojs “Aprūpe mājās”;</w:t>
      </w:r>
    </w:p>
    <w:p w:rsidR="00177328" w:rsidRDefault="00177328" w:rsidP="00177328">
      <w:pPr>
        <w:pStyle w:val="Sarakstarindkopa"/>
        <w:ind w:left="840"/>
        <w:jc w:val="both"/>
      </w:pPr>
      <w:r>
        <w:lastRenderedPageBreak/>
        <w:t>22.53.</w:t>
      </w:r>
      <w:r w:rsidRPr="00D26EEF">
        <w:rPr>
          <w:vertAlign w:val="superscript"/>
        </w:rPr>
        <w:t>1</w:t>
      </w:r>
      <w:r>
        <w:t>3. Dienas aprūpes centrs “Saules stars’;</w:t>
      </w:r>
    </w:p>
    <w:p w:rsidR="00177328" w:rsidRDefault="00177328" w:rsidP="00177328">
      <w:pPr>
        <w:pStyle w:val="Sarakstarindkopa"/>
        <w:ind w:left="840"/>
        <w:jc w:val="both"/>
      </w:pPr>
      <w:r>
        <w:t>22.53.</w:t>
      </w:r>
      <w:r w:rsidRPr="00D26EEF">
        <w:rPr>
          <w:vertAlign w:val="superscript"/>
        </w:rPr>
        <w:t>1</w:t>
      </w:r>
      <w:r>
        <w:t>4. Alūksnes novada Naktspatversme;</w:t>
      </w:r>
    </w:p>
    <w:p w:rsidR="00177328" w:rsidRDefault="00177328" w:rsidP="00177328">
      <w:pPr>
        <w:pStyle w:val="Sarakstarindkopa"/>
        <w:ind w:left="840"/>
        <w:jc w:val="both"/>
      </w:pPr>
      <w:r>
        <w:t>22.53.</w:t>
      </w:r>
      <w:r w:rsidRPr="00D26EEF">
        <w:rPr>
          <w:vertAlign w:val="superscript"/>
        </w:rPr>
        <w:t>1</w:t>
      </w:r>
      <w:r>
        <w:t>5. Sociālā māja;</w:t>
      </w:r>
    </w:p>
    <w:p w:rsidR="00177328" w:rsidRDefault="00177328" w:rsidP="00177328">
      <w:pPr>
        <w:pStyle w:val="Sarakstarindkopa"/>
        <w:ind w:left="840"/>
        <w:jc w:val="both"/>
      </w:pPr>
      <w:r>
        <w:t>22.53.</w:t>
      </w:r>
      <w:r w:rsidRPr="00D26EEF">
        <w:rPr>
          <w:vertAlign w:val="superscript"/>
        </w:rPr>
        <w:t>1</w:t>
      </w:r>
      <w:r>
        <w:t>6. Sociālās aprūpes centrs “Alūksne”;</w:t>
      </w:r>
    </w:p>
    <w:p w:rsidR="00177328" w:rsidRDefault="00177328" w:rsidP="00177328">
      <w:pPr>
        <w:pStyle w:val="Sarakstarindkopa"/>
        <w:ind w:left="840"/>
        <w:jc w:val="both"/>
      </w:pPr>
      <w:r>
        <w:t>22.53.</w:t>
      </w:r>
      <w:r w:rsidRPr="00D26EEF">
        <w:rPr>
          <w:vertAlign w:val="superscript"/>
        </w:rPr>
        <w:t>1</w:t>
      </w:r>
      <w:r>
        <w:t>7. Sociālās aprūpes centrs “Pīlādži”;</w:t>
      </w:r>
    </w:p>
    <w:p w:rsidR="00177328" w:rsidRDefault="00177328" w:rsidP="00177328">
      <w:pPr>
        <w:pStyle w:val="Paraststmeklis"/>
        <w:spacing w:before="0" w:beforeAutospacing="0" w:after="0" w:afterAutospacing="0"/>
        <w:ind w:left="709"/>
        <w:jc w:val="both"/>
      </w:pPr>
      <w:r>
        <w:t>22.53.</w:t>
      </w:r>
      <w:r w:rsidRPr="00C77330">
        <w:rPr>
          <w:vertAlign w:val="superscript"/>
        </w:rPr>
        <w:t>2</w:t>
      </w:r>
      <w:r>
        <w:t xml:space="preserve"> Alūksnes Tūrisma informācijas centrs.”</w:t>
      </w:r>
    </w:p>
    <w:p w:rsidR="00177328" w:rsidRDefault="00177328" w:rsidP="00177328">
      <w:pPr>
        <w:pStyle w:val="Paraststmeklis"/>
        <w:spacing w:before="0" w:beforeAutospacing="0" w:after="0" w:afterAutospacing="0"/>
        <w:ind w:left="360"/>
        <w:jc w:val="both"/>
      </w:pPr>
    </w:p>
    <w:p w:rsidR="00177328" w:rsidRDefault="00177328" w:rsidP="00177328">
      <w:pPr>
        <w:pStyle w:val="Paraststmeklis"/>
        <w:numPr>
          <w:ilvl w:val="0"/>
          <w:numId w:val="1"/>
        </w:numPr>
        <w:spacing w:before="0" w:beforeAutospacing="0" w:after="0" w:afterAutospacing="0"/>
        <w:jc w:val="both"/>
      </w:pPr>
      <w:r>
        <w:t>Papildināt ar 23.</w:t>
      </w:r>
      <w:r w:rsidRPr="00B46130">
        <w:rPr>
          <w:vertAlign w:val="superscript"/>
        </w:rPr>
        <w:t>1</w:t>
      </w:r>
      <w:r>
        <w:t xml:space="preserve"> punktu šādā redakcijā:</w:t>
      </w:r>
    </w:p>
    <w:p w:rsidR="00177328" w:rsidRPr="00B46130" w:rsidRDefault="00177328" w:rsidP="00177328">
      <w:pPr>
        <w:ind w:left="709"/>
        <w:jc w:val="both"/>
      </w:pPr>
      <w:r w:rsidRPr="00B46130">
        <w:t>“23.</w:t>
      </w:r>
      <w:r w:rsidRPr="00B46130">
        <w:rPr>
          <w:vertAlign w:val="superscript"/>
        </w:rPr>
        <w:t>1</w:t>
      </w:r>
      <w:r w:rsidRPr="00B46130">
        <w:t xml:space="preserve"> Iestādes vadītājs:</w:t>
      </w:r>
    </w:p>
    <w:p w:rsidR="00177328" w:rsidRDefault="00177328" w:rsidP="00177328">
      <w:pPr>
        <w:ind w:left="709"/>
        <w:jc w:val="both"/>
      </w:pPr>
      <w:r w:rsidRPr="00B46130">
        <w:t>23.</w:t>
      </w:r>
      <w:r w:rsidRPr="00B46130">
        <w:rPr>
          <w:vertAlign w:val="superscript"/>
        </w:rPr>
        <w:t>1</w:t>
      </w:r>
      <w:r w:rsidRPr="00B46130">
        <w:t>1.</w:t>
      </w:r>
      <w:r>
        <w:t xml:space="preserve"> atbild par iestādes kompetencē nodoto uzdevumu realizēšanu;</w:t>
      </w:r>
    </w:p>
    <w:p w:rsidR="00177328" w:rsidRDefault="00177328" w:rsidP="00177328">
      <w:pPr>
        <w:ind w:left="709"/>
        <w:jc w:val="both"/>
      </w:pPr>
      <w:r w:rsidRPr="002E0EA0">
        <w:t>23.</w:t>
      </w:r>
      <w:r w:rsidRPr="002E0EA0">
        <w:rPr>
          <w:vertAlign w:val="superscript"/>
        </w:rPr>
        <w:t>1</w:t>
      </w:r>
      <w:r w:rsidRPr="002E0EA0">
        <w:t>2. </w:t>
      </w:r>
      <w:r>
        <w:t>atbild par efektīvu, lietderīgu un racionālu pašvaldības budžeta līdzekļu izlietojumu atbilstoši tāmēs plānotajam, nodrošinot attiecīgo pašvaldības funkciju izpildi;</w:t>
      </w:r>
    </w:p>
    <w:p w:rsidR="00177328" w:rsidRPr="002E0EA0" w:rsidRDefault="00177328" w:rsidP="00177328">
      <w:pPr>
        <w:ind w:left="709"/>
        <w:jc w:val="both"/>
      </w:pPr>
      <w:r>
        <w:t>23.</w:t>
      </w:r>
      <w:r w:rsidRPr="00D26EEF">
        <w:rPr>
          <w:vertAlign w:val="superscript"/>
        </w:rPr>
        <w:t>1</w:t>
      </w:r>
      <w:r>
        <w:t>3. </w:t>
      </w:r>
      <w:r w:rsidRPr="002E0EA0">
        <w:t xml:space="preserve">atbild par iestādes darbības nodrošināšanai nodotā pašvaldības nekustamā īpašuma un kustamās mantas pārvaldīšanu; </w:t>
      </w:r>
    </w:p>
    <w:p w:rsidR="00177328" w:rsidRPr="002E0EA0" w:rsidRDefault="00177328" w:rsidP="00177328">
      <w:pPr>
        <w:ind w:left="709"/>
        <w:jc w:val="both"/>
      </w:pPr>
      <w:r w:rsidRPr="002E0EA0">
        <w:t>23.</w:t>
      </w:r>
      <w:r w:rsidRPr="002E0EA0">
        <w:rPr>
          <w:vertAlign w:val="superscript"/>
        </w:rPr>
        <w:t>1</w:t>
      </w:r>
      <w:r>
        <w:t>4</w:t>
      </w:r>
      <w:r w:rsidRPr="002E0EA0">
        <w:t xml:space="preserve">. pagasta pārvaldes vadītājs (attiecīgajā pagasta teritoriālajā vienībā) un izpilddirektors (Alūksnes pilsētā) atbild arī par pašvaldībai piekrītoša un piederoša nekustamā īpašuma un kustamās mantas, kas nav nodota citai pašvaldības iestādei, pārvaldīšanu; </w:t>
      </w:r>
    </w:p>
    <w:p w:rsidR="00177328" w:rsidRPr="00B46130" w:rsidRDefault="00177328" w:rsidP="00177328">
      <w:pPr>
        <w:ind w:left="709"/>
        <w:jc w:val="both"/>
      </w:pPr>
      <w:r w:rsidRPr="002E0EA0">
        <w:t>23.</w:t>
      </w:r>
      <w:r w:rsidRPr="002E0EA0">
        <w:rPr>
          <w:vertAlign w:val="superscript"/>
        </w:rPr>
        <w:t>1</w:t>
      </w:r>
      <w:r>
        <w:t>5</w:t>
      </w:r>
      <w:r w:rsidRPr="002E0EA0">
        <w:t>. izvērtējot, vai īpašums nav nepieciešams pašvaldības funkciju veikšanai, organizē pašvaldības nekustamā īpašuma un kustamās mantas atsavināšanas vai iznomāšanas procesu;</w:t>
      </w:r>
    </w:p>
    <w:p w:rsidR="00177328" w:rsidRDefault="00177328" w:rsidP="00177328">
      <w:pPr>
        <w:ind w:left="709"/>
        <w:jc w:val="both"/>
      </w:pPr>
      <w:r w:rsidRPr="00B46130">
        <w:t>23.</w:t>
      </w:r>
      <w:r w:rsidRPr="00B46130">
        <w:rPr>
          <w:vertAlign w:val="superscript"/>
        </w:rPr>
        <w:t>1</w:t>
      </w:r>
      <w:r>
        <w:t>6</w:t>
      </w:r>
      <w:r w:rsidRPr="00B46130">
        <w:t>.</w:t>
      </w:r>
      <w:r>
        <w:t> </w:t>
      </w:r>
      <w:r w:rsidRPr="00B46130">
        <w:t>pašvaldības vārdā</w:t>
      </w:r>
      <w:r>
        <w:t xml:space="preserve"> realizē </w:t>
      </w:r>
      <w:r w:rsidRPr="000062FC">
        <w:t>būvniecības ierosinātāja funkciju iestāde</w:t>
      </w:r>
      <w:r>
        <w:t>i</w:t>
      </w:r>
      <w:r w:rsidRPr="000062FC">
        <w:t xml:space="preserve"> lietošanā nodotajos</w:t>
      </w:r>
      <w:r>
        <w:t xml:space="preserve"> nekustamajos</w:t>
      </w:r>
      <w:r w:rsidRPr="000062FC">
        <w:t xml:space="preserve"> īpašumos</w:t>
      </w:r>
      <w:r>
        <w:t>,</w:t>
      </w:r>
      <w:r w:rsidRPr="00B46130">
        <w:t xml:space="preserve"> paraksta un iesniedz institūcijā, kura veic būvvaldes funkcijas, būvniecības ieceres dokumentāciju</w:t>
      </w:r>
      <w:r>
        <w:t>;</w:t>
      </w:r>
    </w:p>
    <w:p w:rsidR="00177328" w:rsidRDefault="00177328" w:rsidP="00177328">
      <w:pPr>
        <w:ind w:left="709"/>
        <w:jc w:val="both"/>
      </w:pPr>
      <w:r>
        <w:t>23.</w:t>
      </w:r>
      <w:r w:rsidRPr="00ED0B87">
        <w:rPr>
          <w:vertAlign w:val="superscript"/>
        </w:rPr>
        <w:t>1</w:t>
      </w:r>
      <w:r>
        <w:t xml:space="preserve">7. </w:t>
      </w:r>
      <w:r w:rsidRPr="00B46130">
        <w:t>izdod pilnvaras</w:t>
      </w:r>
      <w:r>
        <w:t>;</w:t>
      </w:r>
    </w:p>
    <w:p w:rsidR="00177328" w:rsidRPr="00B46130" w:rsidRDefault="00177328" w:rsidP="00177328">
      <w:pPr>
        <w:ind w:left="709"/>
        <w:jc w:val="both"/>
      </w:pPr>
      <w:r>
        <w:t>23.</w:t>
      </w:r>
      <w:r w:rsidRPr="008A07BE">
        <w:rPr>
          <w:vertAlign w:val="superscript"/>
        </w:rPr>
        <w:t>1</w:t>
      </w:r>
      <w:r>
        <w:t>8. lemj par ziedojumu pieņemšanas lietderību.”</w:t>
      </w:r>
    </w:p>
    <w:p w:rsidR="00177328" w:rsidRDefault="00177328" w:rsidP="00177328">
      <w:pPr>
        <w:pStyle w:val="Paraststmeklis"/>
        <w:spacing w:before="0" w:beforeAutospacing="0" w:after="0" w:afterAutospacing="0"/>
        <w:ind w:left="360"/>
        <w:jc w:val="both"/>
      </w:pPr>
    </w:p>
    <w:p w:rsidR="00177328" w:rsidRDefault="00177328" w:rsidP="00177328">
      <w:pPr>
        <w:pStyle w:val="Paraststmeklis"/>
        <w:numPr>
          <w:ilvl w:val="0"/>
          <w:numId w:val="1"/>
        </w:numPr>
        <w:spacing w:before="0" w:beforeAutospacing="0" w:after="0" w:afterAutospacing="0"/>
        <w:jc w:val="both"/>
      </w:pPr>
      <w:r>
        <w:t>Svītrot 24.1.4. apakšpunktu.</w:t>
      </w:r>
    </w:p>
    <w:p w:rsidR="00177328" w:rsidRDefault="00177328" w:rsidP="00177328">
      <w:pPr>
        <w:pStyle w:val="Paraststmeklis"/>
        <w:spacing w:before="0" w:beforeAutospacing="0" w:after="0" w:afterAutospacing="0"/>
        <w:ind w:left="720"/>
        <w:jc w:val="both"/>
      </w:pPr>
    </w:p>
    <w:p w:rsidR="00177328" w:rsidRPr="000E6C3F" w:rsidRDefault="00177328" w:rsidP="00177328">
      <w:pPr>
        <w:pStyle w:val="Paraststmeklis"/>
        <w:numPr>
          <w:ilvl w:val="0"/>
          <w:numId w:val="1"/>
        </w:numPr>
        <w:spacing w:before="0" w:beforeAutospacing="0" w:after="0" w:afterAutospacing="0"/>
        <w:jc w:val="both"/>
      </w:pPr>
      <w:bookmarkStart w:id="1" w:name="_Hlk535480680"/>
      <w:r w:rsidRPr="000E6C3F">
        <w:t>Izteikt 45.1.apakšpunktu šādā redakcijā:</w:t>
      </w:r>
    </w:p>
    <w:p w:rsidR="00177328" w:rsidRDefault="00177328" w:rsidP="00177328">
      <w:pPr>
        <w:pStyle w:val="Sarakstarindkopa"/>
        <w:jc w:val="both"/>
      </w:pPr>
      <w:r w:rsidRPr="000E6C3F">
        <w:t>“45.1. vienlaikus ar pašvaldības budžeta pieņemšanu un saskaņā ar attīstības plānošanas dokumentiem, nosaka budžeta gada pašvaldības līdzekļu sadalījuma prioritātes.”</w:t>
      </w:r>
    </w:p>
    <w:bookmarkEnd w:id="1"/>
    <w:p w:rsidR="00177328" w:rsidRDefault="00177328" w:rsidP="00177328">
      <w:pPr>
        <w:pStyle w:val="Paraststmeklis"/>
        <w:spacing w:before="0" w:beforeAutospacing="0" w:after="0" w:afterAutospacing="0"/>
        <w:ind w:left="720"/>
        <w:jc w:val="both"/>
      </w:pPr>
    </w:p>
    <w:p w:rsidR="00177328" w:rsidRDefault="00177328" w:rsidP="00177328">
      <w:pPr>
        <w:pStyle w:val="Paraststmeklis"/>
        <w:numPr>
          <w:ilvl w:val="0"/>
          <w:numId w:val="1"/>
        </w:numPr>
        <w:spacing w:before="0" w:beforeAutospacing="0" w:after="0" w:afterAutospacing="0"/>
        <w:jc w:val="both"/>
      </w:pPr>
      <w:r>
        <w:t>Aizstāt 75.punktā vārdu “ceturtajā” ar vārdu “pēdējā”.</w:t>
      </w:r>
    </w:p>
    <w:p w:rsidR="00177328" w:rsidRDefault="00177328" w:rsidP="00177328">
      <w:pPr>
        <w:pStyle w:val="Paraststmeklis"/>
        <w:spacing w:before="0" w:beforeAutospacing="0" w:after="0" w:afterAutospacing="0"/>
        <w:jc w:val="both"/>
      </w:pPr>
    </w:p>
    <w:p w:rsidR="00177328" w:rsidRPr="00D53D79" w:rsidRDefault="00177328" w:rsidP="00177328">
      <w:pPr>
        <w:pStyle w:val="Paraststmeklis"/>
        <w:numPr>
          <w:ilvl w:val="0"/>
          <w:numId w:val="1"/>
        </w:numPr>
        <w:spacing w:before="0" w:beforeAutospacing="0" w:after="0" w:afterAutospacing="0"/>
        <w:jc w:val="both"/>
      </w:pPr>
      <w:r w:rsidRPr="00D53D79">
        <w:t>Papildināt ar 112.</w:t>
      </w:r>
      <w:r w:rsidRPr="00D53D79">
        <w:rPr>
          <w:vertAlign w:val="superscript"/>
        </w:rPr>
        <w:t xml:space="preserve">2 </w:t>
      </w:r>
      <w:r w:rsidRPr="00D53D79">
        <w:t>punktu šādā redakcijā:</w:t>
      </w:r>
    </w:p>
    <w:p w:rsidR="00177328" w:rsidRPr="00DB3430" w:rsidRDefault="00177328" w:rsidP="00177328">
      <w:pPr>
        <w:pStyle w:val="Paraststmeklis"/>
        <w:spacing w:before="0" w:beforeAutospacing="0" w:after="0" w:afterAutospacing="0"/>
        <w:ind w:left="709"/>
        <w:jc w:val="both"/>
      </w:pPr>
      <w:r w:rsidRPr="00D53D79">
        <w:t>“112.</w:t>
      </w:r>
      <w:r w:rsidRPr="00D53D79">
        <w:rPr>
          <w:vertAlign w:val="superscript"/>
        </w:rPr>
        <w:t>2</w:t>
      </w:r>
      <w:r w:rsidRPr="00D53D79">
        <w:t xml:space="preserve"> Pārējos gadījumos un ja normatīvajos aktos nav noteikta institūcija (amatpersona), kas izdod administratīvos aktus, administratīvos aktus izdod iestādes vadītājs vai tā pilnvarota iestādes amatpersona.”</w:t>
      </w:r>
    </w:p>
    <w:p w:rsidR="00177328" w:rsidRDefault="00177328" w:rsidP="00177328">
      <w:pPr>
        <w:pStyle w:val="Paraststmeklis"/>
        <w:spacing w:before="0" w:beforeAutospacing="0" w:after="0" w:afterAutospacing="0"/>
        <w:jc w:val="both"/>
      </w:pPr>
    </w:p>
    <w:p w:rsidR="00177328" w:rsidRDefault="00177328" w:rsidP="00177328">
      <w:pPr>
        <w:pStyle w:val="Paraststmeklis"/>
        <w:numPr>
          <w:ilvl w:val="0"/>
          <w:numId w:val="1"/>
        </w:numPr>
        <w:spacing w:before="0" w:beforeAutospacing="0" w:after="0" w:afterAutospacing="0"/>
        <w:jc w:val="both"/>
      </w:pPr>
      <w:r>
        <w:t>Izteikt 125.punktu jaunā redakcijā:</w:t>
      </w:r>
    </w:p>
    <w:p w:rsidR="00177328" w:rsidRPr="00D53D79" w:rsidRDefault="00177328" w:rsidP="00177328">
      <w:pPr>
        <w:pStyle w:val="Paraststmeklis"/>
        <w:spacing w:before="0" w:beforeAutospacing="0" w:after="0" w:afterAutospacing="0"/>
        <w:ind w:left="720"/>
        <w:jc w:val="both"/>
        <w:rPr>
          <w:highlight w:val="yellow"/>
        </w:rPr>
      </w:pPr>
      <w:r w:rsidRPr="004655C9">
        <w:t>“125. Līgumus par pašvaldības kustamā un nekustamā īpašuma lietošanu slēdz iestādes vadītājs. Pagasta pārvaldes vadītājs (attiecīgajā pagasta teritoriālajā vienībā) un izpilddirektors</w:t>
      </w:r>
      <w:r>
        <w:t xml:space="preserve"> (Alūksnes pilsētā) slēdz arī līgumus par pašvaldībai piekrītoša un piederoša nekustamā un kustamā īpašuma, kas nav nodots citai pašvaldības iestādei, lietošanu.”</w:t>
      </w:r>
    </w:p>
    <w:p w:rsidR="00177328" w:rsidRDefault="00177328" w:rsidP="00177328">
      <w:pPr>
        <w:pStyle w:val="Paraststmeklis"/>
        <w:spacing w:before="0" w:beforeAutospacing="0" w:after="0" w:afterAutospacing="0"/>
        <w:jc w:val="both"/>
      </w:pPr>
    </w:p>
    <w:p w:rsidR="00177328" w:rsidRDefault="00177328" w:rsidP="00177328">
      <w:pPr>
        <w:pStyle w:val="Paraststmeklis"/>
        <w:numPr>
          <w:ilvl w:val="0"/>
          <w:numId w:val="1"/>
        </w:numPr>
        <w:spacing w:before="0" w:beforeAutospacing="0" w:after="0" w:afterAutospacing="0"/>
        <w:jc w:val="both"/>
      </w:pPr>
      <w:r>
        <w:t>Aizstāt 127.punktā vārdus “Sociālās aprūpes centrs “Alūksne”” ar vārdiem “Alūksnes novada Sociālo lietu pārvalde”.</w:t>
      </w:r>
    </w:p>
    <w:p w:rsidR="00177328" w:rsidRDefault="00177328" w:rsidP="00177328">
      <w:pPr>
        <w:pStyle w:val="Paraststmeklis"/>
        <w:spacing w:before="0" w:beforeAutospacing="0" w:after="0" w:afterAutospacing="0"/>
        <w:ind w:left="720"/>
        <w:jc w:val="both"/>
      </w:pPr>
    </w:p>
    <w:p w:rsidR="00177328" w:rsidRDefault="00177328" w:rsidP="00177328">
      <w:pPr>
        <w:pStyle w:val="Paraststmeklis"/>
        <w:numPr>
          <w:ilvl w:val="0"/>
          <w:numId w:val="1"/>
        </w:numPr>
        <w:spacing w:before="0" w:beforeAutospacing="0" w:after="0" w:afterAutospacing="0"/>
        <w:jc w:val="both"/>
      </w:pPr>
      <w:r>
        <w:lastRenderedPageBreak/>
        <w:t>Izteikt 139.punktu šādā redakcijā:</w:t>
      </w:r>
    </w:p>
    <w:p w:rsidR="00177328" w:rsidRDefault="00177328" w:rsidP="00177328">
      <w:pPr>
        <w:pStyle w:val="Paraststmeklis"/>
        <w:spacing w:before="0" w:beforeAutospacing="0" w:after="0" w:afterAutospacing="0"/>
        <w:ind w:left="720"/>
        <w:jc w:val="both"/>
      </w:pPr>
      <w:r>
        <w:t xml:space="preserve">“139. </w:t>
      </w:r>
      <w:r w:rsidRPr="002E0EA0">
        <w:t xml:space="preserve">Publiski pieejamo informāciju par noslēgtajiem līgumiem pēc pieprasījuma sagatavo administrācijas Kanceleja vai attiecīgā pašvaldības iestāde, norādot līguma slēdzējus, darījuma priekšmetu un līgumcenu. Normatīvajos aktos noteiktajos gadījumos publiski pieejamā informācija par noslēgtajiem līgumiem tiek publicēta pašvaldības tīmekļa vietnē </w:t>
      </w:r>
      <w:hyperlink r:id="rId7" w:history="1">
        <w:r w:rsidRPr="002E0EA0">
          <w:rPr>
            <w:rStyle w:val="Hipersaite"/>
          </w:rPr>
          <w:t>www.aluksne.lv</w:t>
        </w:r>
      </w:hyperlink>
      <w:r w:rsidRPr="002E0EA0">
        <w:t>.”</w:t>
      </w:r>
    </w:p>
    <w:p w:rsidR="00177328" w:rsidRDefault="00177328" w:rsidP="00177328">
      <w:pPr>
        <w:pStyle w:val="Paraststmeklis"/>
        <w:spacing w:before="0" w:beforeAutospacing="0" w:after="0" w:afterAutospacing="0"/>
        <w:ind w:left="720"/>
        <w:jc w:val="both"/>
      </w:pPr>
    </w:p>
    <w:p w:rsidR="00177328" w:rsidRDefault="00177328" w:rsidP="00177328">
      <w:pPr>
        <w:pStyle w:val="Paraststmeklis"/>
        <w:numPr>
          <w:ilvl w:val="0"/>
          <w:numId w:val="1"/>
        </w:numPr>
        <w:spacing w:before="0" w:beforeAutospacing="0" w:after="0" w:afterAutospacing="0"/>
        <w:jc w:val="both"/>
      </w:pPr>
      <w:r>
        <w:t xml:space="preserve">Aizstāt 158.punktā skaitļus un vārdus “EUR 7000,00 (septiņi tūkstoši </w:t>
      </w:r>
      <w:proofErr w:type="spellStart"/>
      <w:r w:rsidRPr="00A72186">
        <w:rPr>
          <w:i/>
        </w:rPr>
        <w:t>euro</w:t>
      </w:r>
      <w:proofErr w:type="spellEnd"/>
      <w:r>
        <w:t xml:space="preserve">)” ar skaitļiem un vārdiem “EUR 10 000,00 (desmit tūkstoši </w:t>
      </w:r>
      <w:proofErr w:type="spellStart"/>
      <w:r w:rsidRPr="00A72186">
        <w:rPr>
          <w:i/>
        </w:rPr>
        <w:t>euro</w:t>
      </w:r>
      <w:proofErr w:type="spellEnd"/>
      <w:r>
        <w:t>)”.</w:t>
      </w:r>
    </w:p>
    <w:p w:rsidR="00177328" w:rsidRPr="00910A76" w:rsidRDefault="00177328" w:rsidP="00177328">
      <w:pPr>
        <w:pStyle w:val="Paraststmeklis"/>
        <w:spacing w:before="0" w:beforeAutospacing="0" w:after="0" w:afterAutospacing="0"/>
        <w:jc w:val="both"/>
      </w:pPr>
    </w:p>
    <w:p w:rsidR="00177328" w:rsidRPr="00BD3DFC" w:rsidRDefault="00177328" w:rsidP="00177328">
      <w:pPr>
        <w:jc w:val="both"/>
        <w:rPr>
          <w:color w:val="FF0000"/>
        </w:rPr>
      </w:pPr>
    </w:p>
    <w:p w:rsidR="00177328" w:rsidRDefault="00177328" w:rsidP="00177328">
      <w:r>
        <w:t xml:space="preserve">Domes priekšsēdētājs </w:t>
      </w:r>
      <w:r>
        <w:tab/>
      </w:r>
      <w:r>
        <w:tab/>
      </w:r>
      <w:r>
        <w:tab/>
      </w:r>
      <w:r>
        <w:tab/>
      </w:r>
      <w:r>
        <w:tab/>
      </w:r>
      <w:r>
        <w:tab/>
      </w:r>
      <w:r>
        <w:tab/>
        <w:t xml:space="preserve">       A.DUKULIS</w:t>
      </w:r>
    </w:p>
    <w:p w:rsidR="00177328" w:rsidRDefault="00177328" w:rsidP="00177328"/>
    <w:p w:rsidR="00177328" w:rsidRPr="0015558A" w:rsidRDefault="00177328" w:rsidP="00177328">
      <w:pPr>
        <w:jc w:val="center"/>
        <w:rPr>
          <w:b/>
        </w:rPr>
      </w:pPr>
      <w:r>
        <w:rPr>
          <w:b/>
        </w:rPr>
        <w:br w:type="page"/>
      </w:r>
      <w:r>
        <w:rPr>
          <w:b/>
        </w:rPr>
        <w:lastRenderedPageBreak/>
        <w:t xml:space="preserve">Alūksnes novada domes </w:t>
      </w:r>
      <w:r w:rsidRPr="0015558A">
        <w:rPr>
          <w:b/>
        </w:rPr>
        <w:t>saistošo noteikumu</w:t>
      </w:r>
    </w:p>
    <w:p w:rsidR="00177328" w:rsidRPr="0015558A" w:rsidRDefault="00177328" w:rsidP="00177328">
      <w:pPr>
        <w:jc w:val="center"/>
        <w:rPr>
          <w:b/>
          <w:sz w:val="28"/>
          <w:szCs w:val="28"/>
        </w:rPr>
      </w:pPr>
      <w:r w:rsidRPr="00AF1A2C">
        <w:rPr>
          <w:b/>
        </w:rPr>
        <w:t>„Grozījumi Alūksnes novada</w:t>
      </w:r>
      <w:r>
        <w:rPr>
          <w:b/>
        </w:rPr>
        <w:t xml:space="preserve"> domes 2013. gada 25. jūlija saistošajos noteikumos Nr. 18/2013 „Alūksnes novada</w:t>
      </w:r>
      <w:r w:rsidRPr="00AF1A2C">
        <w:rPr>
          <w:b/>
        </w:rPr>
        <w:t xml:space="preserve"> pašvaldības nolikum</w:t>
      </w:r>
      <w:r>
        <w:rPr>
          <w:b/>
        </w:rPr>
        <w:t>s</w:t>
      </w:r>
      <w:r w:rsidRPr="00AF1A2C">
        <w:rPr>
          <w:b/>
        </w:rPr>
        <w:t>”</w:t>
      </w:r>
      <w:r>
        <w:rPr>
          <w:b/>
        </w:rPr>
        <w:t>”</w:t>
      </w:r>
    </w:p>
    <w:p w:rsidR="00177328" w:rsidRPr="0015558A" w:rsidRDefault="00177328" w:rsidP="00177328">
      <w:pPr>
        <w:jc w:val="center"/>
      </w:pPr>
      <w:r>
        <w:rPr>
          <w:b/>
        </w:rPr>
        <w:t>p</w:t>
      </w:r>
      <w:r w:rsidRPr="0015558A">
        <w:rPr>
          <w:b/>
        </w:rPr>
        <w:t>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715"/>
        <w:gridCol w:w="5981"/>
      </w:tblGrid>
      <w:tr w:rsidR="00177328" w:rsidRPr="0015558A" w:rsidTr="004D30A6">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177328" w:rsidRPr="0015558A" w:rsidRDefault="00177328" w:rsidP="004D30A6">
            <w:pPr>
              <w:shd w:val="clear" w:color="auto" w:fill="FFFFFF"/>
              <w:jc w:val="center"/>
            </w:pPr>
            <w:smartTag w:uri="schemas-tilde-lv/tildestengine" w:element="veidnes">
              <w:smartTagPr>
                <w:attr w:name="baseform" w:val="paskaidrojum|s"/>
                <w:attr w:name="id" w:val="-1"/>
                <w:attr w:name="text" w:val="Paskaidrojuma"/>
              </w:smartTagPr>
              <w:r w:rsidRPr="0015558A">
                <w:rPr>
                  <w:b/>
                  <w:bCs/>
                </w:rPr>
                <w:t>Paskaidrojuma</w:t>
              </w:r>
            </w:smartTag>
            <w:r w:rsidRPr="0015558A">
              <w:rPr>
                <w:b/>
                <w:bCs/>
              </w:rPr>
              <w:t xml:space="preserve"> raksta sadaļas</w:t>
            </w:r>
          </w:p>
        </w:tc>
        <w:tc>
          <w:tcPr>
            <w:tcW w:w="341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177328" w:rsidRPr="0015558A" w:rsidRDefault="00177328" w:rsidP="004D30A6">
            <w:pPr>
              <w:shd w:val="clear" w:color="auto" w:fill="FFFFFF"/>
              <w:jc w:val="center"/>
            </w:pPr>
            <w:r w:rsidRPr="0015558A">
              <w:rPr>
                <w:b/>
                <w:bCs/>
              </w:rPr>
              <w:t>Norādāmā informācija</w:t>
            </w:r>
          </w:p>
        </w:tc>
      </w:tr>
      <w:tr w:rsidR="00177328" w:rsidRPr="0015558A" w:rsidTr="004D30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177328" w:rsidRPr="0015558A" w:rsidRDefault="00177328" w:rsidP="004D30A6">
            <w:r w:rsidRPr="0015558A">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177328" w:rsidRPr="0015558A" w:rsidRDefault="00177328" w:rsidP="004D30A6">
            <w:pPr>
              <w:jc w:val="both"/>
            </w:pPr>
            <w:r w:rsidRPr="0015558A">
              <w:t>Saistošo noteikumu projekts</w:t>
            </w:r>
            <w:r w:rsidRPr="00C2775D">
              <w:t xml:space="preserve"> „Grozījumi </w:t>
            </w:r>
            <w:r>
              <w:t>Alūksnes novada domes 2013</w:t>
            </w:r>
            <w:r w:rsidRPr="00C2775D">
              <w:t>.</w:t>
            </w:r>
            <w:r>
              <w:t> gada 25. jūlija saistošajos noteikumos Nr.</w:t>
            </w:r>
            <w:r w:rsidRPr="00C2775D">
              <w:t>1</w:t>
            </w:r>
            <w:r>
              <w:t>8/2013</w:t>
            </w:r>
            <w:r w:rsidRPr="00C2775D">
              <w:t xml:space="preserve"> „Alūksnes novada pašvaldības nolikums””</w:t>
            </w:r>
            <w:r>
              <w:t>, turpmāk – saistošie noteikumi,</w:t>
            </w:r>
            <w:r w:rsidRPr="00C2775D">
              <w:t xml:space="preserve"> </w:t>
            </w:r>
            <w:r w:rsidRPr="0015558A">
              <w:t>ir sagatavots</w:t>
            </w:r>
            <w:r>
              <w:t>, lai precizētu pašvaldības darba organizācijas kārtību.</w:t>
            </w:r>
          </w:p>
        </w:tc>
      </w:tr>
      <w:tr w:rsidR="00177328" w:rsidRPr="0015558A" w:rsidTr="004D30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177328" w:rsidRPr="0015558A" w:rsidRDefault="00177328" w:rsidP="004D30A6">
            <w:r w:rsidRPr="0015558A">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177328" w:rsidRPr="00B64CFD" w:rsidRDefault="00177328" w:rsidP="004D30A6">
            <w:pPr>
              <w:jc w:val="both"/>
              <w:rPr>
                <w:lang w:eastAsia="en-US"/>
              </w:rPr>
            </w:pPr>
            <w:r w:rsidRPr="00B64CFD">
              <w:rPr>
                <w:bCs/>
                <w:lang w:eastAsia="en-US"/>
              </w:rPr>
              <w:t>Saistošo noteikumu grozījumi</w:t>
            </w:r>
            <w:r w:rsidRPr="00B64CFD">
              <w:rPr>
                <w:b/>
                <w:bCs/>
                <w:lang w:eastAsia="en-US"/>
              </w:rPr>
              <w:t xml:space="preserve"> </w:t>
            </w:r>
            <w:r w:rsidRPr="00B64CFD">
              <w:rPr>
                <w:lang w:eastAsia="en-US"/>
              </w:rPr>
              <w:t>izs</w:t>
            </w:r>
            <w:r>
              <w:rPr>
                <w:lang w:eastAsia="en-US"/>
              </w:rPr>
              <w:t>trādāti, pamatojoties uz likuma „</w:t>
            </w:r>
            <w:r w:rsidRPr="00B64CFD">
              <w:rPr>
                <w:lang w:eastAsia="en-US"/>
              </w:rPr>
              <w:t>Par pašvaldībām” 21.</w:t>
            </w:r>
            <w:r>
              <w:rPr>
                <w:lang w:eastAsia="en-US"/>
              </w:rPr>
              <w:t xml:space="preserve"> </w:t>
            </w:r>
            <w:r w:rsidRPr="00B64CFD">
              <w:rPr>
                <w:lang w:eastAsia="en-US"/>
              </w:rPr>
              <w:t>panta pirmās daļas 1.</w:t>
            </w:r>
            <w:r>
              <w:rPr>
                <w:lang w:eastAsia="en-US"/>
              </w:rPr>
              <w:t> </w:t>
            </w:r>
            <w:r w:rsidRPr="00B64CFD">
              <w:rPr>
                <w:lang w:eastAsia="en-US"/>
              </w:rPr>
              <w:t>punktu, 24.</w:t>
            </w:r>
            <w:r>
              <w:rPr>
                <w:lang w:eastAsia="en-US"/>
              </w:rPr>
              <w:t xml:space="preserve"> </w:t>
            </w:r>
            <w:r w:rsidRPr="00B64CFD">
              <w:rPr>
                <w:lang w:eastAsia="en-US"/>
              </w:rPr>
              <w:t>pantu.</w:t>
            </w:r>
          </w:p>
          <w:p w:rsidR="00177328" w:rsidRDefault="00177328" w:rsidP="004D30A6">
            <w:pPr>
              <w:ind w:firstLine="182"/>
              <w:jc w:val="both"/>
            </w:pPr>
            <w:r>
              <w:t>Ar saistošajiem noteikumiem precizēta iestāžu vadītāju kompetence.</w:t>
            </w:r>
          </w:p>
          <w:p w:rsidR="00177328" w:rsidRPr="0015558A" w:rsidRDefault="00177328" w:rsidP="004D30A6">
            <w:pPr>
              <w:ind w:firstLine="182"/>
              <w:jc w:val="both"/>
            </w:pPr>
            <w:r>
              <w:t>Ar saistošajiem noteikumiem izslēgtas likvidētās institūcijas un precizēti atsevišķu institūciju nosaukumi un pienākumi.</w:t>
            </w:r>
          </w:p>
        </w:tc>
      </w:tr>
      <w:tr w:rsidR="00177328" w:rsidRPr="0015558A" w:rsidTr="004D30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177328" w:rsidRPr="0015558A" w:rsidRDefault="00177328" w:rsidP="004D30A6">
            <w:r w:rsidRPr="0015558A">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177328" w:rsidRPr="00A078E4" w:rsidRDefault="00177328" w:rsidP="004D30A6">
            <w:pPr>
              <w:jc w:val="both"/>
            </w:pPr>
            <w:r w:rsidRPr="00A078E4">
              <w:rPr>
                <w:bCs/>
              </w:rPr>
              <w:t>Saistošo noteikumu grozījumi nepiedāvā izmaiņas attiecībā uz pašvaldības budžetu. Saistošo noteikumu izpilde tiks nodrošināta esošo institūciju ietvaros.</w:t>
            </w:r>
          </w:p>
        </w:tc>
      </w:tr>
      <w:tr w:rsidR="00177328" w:rsidRPr="0015558A" w:rsidTr="004D30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177328" w:rsidRPr="0015558A" w:rsidRDefault="00177328" w:rsidP="004D30A6">
            <w:r w:rsidRPr="0015558A">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177328" w:rsidRPr="0015558A" w:rsidRDefault="00177328" w:rsidP="004D30A6">
            <w:r w:rsidRPr="0015558A">
              <w:t>Projekts šo jomu neskar.</w:t>
            </w:r>
          </w:p>
        </w:tc>
      </w:tr>
      <w:tr w:rsidR="00177328" w:rsidRPr="0015558A" w:rsidTr="004D30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177328" w:rsidRPr="0015558A" w:rsidRDefault="00177328" w:rsidP="004D30A6">
            <w:r w:rsidRPr="0015558A">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177328" w:rsidRPr="0015558A" w:rsidRDefault="00177328" w:rsidP="004D30A6">
            <w:pPr>
              <w:jc w:val="both"/>
            </w:pPr>
            <w:r>
              <w:t>Nav.</w:t>
            </w:r>
          </w:p>
        </w:tc>
      </w:tr>
      <w:tr w:rsidR="00177328" w:rsidRPr="0015558A" w:rsidTr="004D30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177328" w:rsidRPr="0015558A" w:rsidRDefault="00177328" w:rsidP="004D30A6">
            <w:r w:rsidRPr="0015558A">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177328" w:rsidRPr="0015558A" w:rsidRDefault="00177328" w:rsidP="004D30A6">
            <w:pPr>
              <w:jc w:val="both"/>
            </w:pPr>
            <w:r w:rsidRPr="0015558A">
              <w:t>Konsultācijas nav notikušas</w:t>
            </w:r>
            <w:r>
              <w:t>.</w:t>
            </w:r>
            <w:r w:rsidRPr="0015558A">
              <w:t xml:space="preserve"> </w:t>
            </w:r>
          </w:p>
        </w:tc>
      </w:tr>
      <w:tr w:rsidR="00177328" w:rsidRPr="0015558A" w:rsidTr="004D30A6">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177328" w:rsidRPr="0015558A" w:rsidRDefault="00177328" w:rsidP="004D30A6">
            <w:r w:rsidRPr="0015558A">
              <w:t>7. Cita informācija</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177328" w:rsidRPr="0015558A" w:rsidRDefault="00177328" w:rsidP="004D30A6">
            <w:pPr>
              <w:jc w:val="both"/>
            </w:pPr>
            <w:r w:rsidRPr="0015558A">
              <w:t>Nav.</w:t>
            </w:r>
          </w:p>
        </w:tc>
      </w:tr>
    </w:tbl>
    <w:p w:rsidR="00177328" w:rsidRPr="0015558A" w:rsidRDefault="00177328" w:rsidP="00177328"/>
    <w:p w:rsidR="00177328" w:rsidRDefault="00177328" w:rsidP="00177328"/>
    <w:p w:rsidR="00177328" w:rsidRDefault="00177328" w:rsidP="00177328">
      <w:r>
        <w:t>Domes priekšsēdētājs</w:t>
      </w:r>
      <w:r>
        <w:tab/>
      </w:r>
      <w:r>
        <w:tab/>
      </w:r>
      <w:r>
        <w:tab/>
      </w:r>
      <w:r>
        <w:tab/>
      </w:r>
      <w:r>
        <w:tab/>
      </w:r>
      <w:r>
        <w:tab/>
      </w:r>
      <w:r>
        <w:tab/>
        <w:t>A.DUKULIS</w:t>
      </w:r>
    </w:p>
    <w:p w:rsidR="00A57B49" w:rsidRDefault="00A57B49"/>
    <w:sectPr w:rsidR="00A57B49" w:rsidSect="002F61DA">
      <w:pgSz w:w="11906" w:h="16838"/>
      <w:pgMar w:top="1276" w:right="1800" w:bottom="99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E648D"/>
    <w:multiLevelType w:val="hybridMultilevel"/>
    <w:tmpl w:val="E73ECA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28"/>
    <w:rsid w:val="00177328"/>
    <w:rsid w:val="00256223"/>
    <w:rsid w:val="002B235F"/>
    <w:rsid w:val="004F7DD7"/>
    <w:rsid w:val="009355BE"/>
    <w:rsid w:val="00A57B49"/>
    <w:rsid w:val="00FF2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7328"/>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177328"/>
    <w:pPr>
      <w:spacing w:before="63" w:after="63"/>
      <w:ind w:firstLine="313"/>
      <w:jc w:val="both"/>
    </w:pPr>
  </w:style>
  <w:style w:type="paragraph" w:styleId="Paraststmeklis">
    <w:name w:val="Normal (Web)"/>
    <w:basedOn w:val="Parasts"/>
    <w:rsid w:val="00177328"/>
    <w:pPr>
      <w:spacing w:before="100" w:beforeAutospacing="1" w:after="100" w:afterAutospacing="1"/>
    </w:pPr>
  </w:style>
  <w:style w:type="character" w:styleId="Hipersaite">
    <w:name w:val="Hyperlink"/>
    <w:basedOn w:val="Noklusjumarindkopasfonts"/>
    <w:uiPriority w:val="99"/>
    <w:unhideWhenUsed/>
    <w:rsid w:val="00177328"/>
    <w:rPr>
      <w:color w:val="0563C1" w:themeColor="hyperlink"/>
      <w:u w:val="single"/>
    </w:rPr>
  </w:style>
  <w:style w:type="paragraph" w:styleId="Sarakstarindkopa">
    <w:name w:val="List Paragraph"/>
    <w:basedOn w:val="Parasts"/>
    <w:uiPriority w:val="34"/>
    <w:qFormat/>
    <w:rsid w:val="00177328"/>
    <w:pPr>
      <w:ind w:left="720"/>
      <w:contextualSpacing/>
    </w:pPr>
  </w:style>
  <w:style w:type="paragraph" w:styleId="Balonteksts">
    <w:name w:val="Balloon Text"/>
    <w:basedOn w:val="Parasts"/>
    <w:link w:val="BalontekstsRakstz"/>
    <w:uiPriority w:val="99"/>
    <w:semiHidden/>
    <w:unhideWhenUsed/>
    <w:rsid w:val="002B235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235F"/>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7328"/>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177328"/>
    <w:pPr>
      <w:spacing w:before="63" w:after="63"/>
      <w:ind w:firstLine="313"/>
      <w:jc w:val="both"/>
    </w:pPr>
  </w:style>
  <w:style w:type="paragraph" w:styleId="Paraststmeklis">
    <w:name w:val="Normal (Web)"/>
    <w:basedOn w:val="Parasts"/>
    <w:rsid w:val="00177328"/>
    <w:pPr>
      <w:spacing w:before="100" w:beforeAutospacing="1" w:after="100" w:afterAutospacing="1"/>
    </w:pPr>
  </w:style>
  <w:style w:type="character" w:styleId="Hipersaite">
    <w:name w:val="Hyperlink"/>
    <w:basedOn w:val="Noklusjumarindkopasfonts"/>
    <w:uiPriority w:val="99"/>
    <w:unhideWhenUsed/>
    <w:rsid w:val="00177328"/>
    <w:rPr>
      <w:color w:val="0563C1" w:themeColor="hyperlink"/>
      <w:u w:val="single"/>
    </w:rPr>
  </w:style>
  <w:style w:type="paragraph" w:styleId="Sarakstarindkopa">
    <w:name w:val="List Paragraph"/>
    <w:basedOn w:val="Parasts"/>
    <w:uiPriority w:val="34"/>
    <w:qFormat/>
    <w:rsid w:val="00177328"/>
    <w:pPr>
      <w:ind w:left="720"/>
      <w:contextualSpacing/>
    </w:pPr>
  </w:style>
  <w:style w:type="paragraph" w:styleId="Balonteksts">
    <w:name w:val="Balloon Text"/>
    <w:basedOn w:val="Parasts"/>
    <w:link w:val="BalontekstsRakstz"/>
    <w:uiPriority w:val="99"/>
    <w:semiHidden/>
    <w:unhideWhenUsed/>
    <w:rsid w:val="002B235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235F"/>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3887</Words>
  <Characters>2216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BALANDE</dc:creator>
  <cp:lastModifiedBy>Evita APLOKA</cp:lastModifiedBy>
  <cp:revision>2</cp:revision>
  <dcterms:created xsi:type="dcterms:W3CDTF">2019-02-06T11:14:00Z</dcterms:created>
  <dcterms:modified xsi:type="dcterms:W3CDTF">2019-02-06T11:14:00Z</dcterms:modified>
</cp:coreProperties>
</file>