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777" w:rsidRPr="002E68AC" w:rsidRDefault="00C25777" w:rsidP="00C25777">
      <w:pPr>
        <w:jc w:val="right"/>
        <w:rPr>
          <w:b/>
          <w:sz w:val="22"/>
          <w:szCs w:val="22"/>
          <w:lang w:val="lv-LV" w:eastAsia="en-US"/>
        </w:rPr>
      </w:pPr>
      <w:r w:rsidRPr="002E68AC">
        <w:rPr>
          <w:b/>
          <w:sz w:val="22"/>
          <w:szCs w:val="22"/>
          <w:lang w:val="lv-LV" w:eastAsia="en-US"/>
        </w:rPr>
        <w:t>1.pielikums</w:t>
      </w:r>
    </w:p>
    <w:p w:rsidR="00C25777" w:rsidRPr="002E68AC" w:rsidRDefault="00C25777" w:rsidP="00C25777">
      <w:pPr>
        <w:jc w:val="center"/>
        <w:rPr>
          <w:b/>
          <w:caps/>
          <w:sz w:val="22"/>
          <w:szCs w:val="24"/>
          <w:lang w:val="lv-LV" w:eastAsia="en-US"/>
        </w:rPr>
      </w:pPr>
    </w:p>
    <w:p w:rsidR="00C25777" w:rsidRPr="002E68AC" w:rsidRDefault="00C25777" w:rsidP="00C25777">
      <w:pPr>
        <w:jc w:val="center"/>
        <w:rPr>
          <w:rFonts w:ascii="Arial" w:hAnsi="Arial" w:cs="Arial"/>
          <w:spacing w:val="30"/>
          <w:kern w:val="32"/>
          <w:szCs w:val="24"/>
          <w:lang w:val="lv-LV" w:eastAsia="en-US"/>
        </w:rPr>
      </w:pPr>
      <w:r w:rsidRPr="002E68AC">
        <w:rPr>
          <w:b/>
          <w:caps/>
          <w:sz w:val="22"/>
          <w:szCs w:val="24"/>
          <w:lang w:val="lv-LV" w:eastAsia="en-US"/>
        </w:rPr>
        <w:t>Pieteikums dalībai iepirkumā</w:t>
      </w:r>
    </w:p>
    <w:p w:rsidR="00C25777" w:rsidRPr="002E68AC" w:rsidRDefault="005C4A72" w:rsidP="00C25777">
      <w:pPr>
        <w:shd w:val="clear" w:color="auto" w:fill="FFFFFF"/>
        <w:autoSpaceDE w:val="0"/>
        <w:autoSpaceDN w:val="0"/>
        <w:adjustRightInd w:val="0"/>
        <w:jc w:val="center"/>
        <w:rPr>
          <w:b/>
          <w:sz w:val="22"/>
          <w:szCs w:val="24"/>
          <w:lang w:val="lv-LV" w:eastAsia="en-US"/>
        </w:rPr>
      </w:pPr>
      <w:r w:rsidRPr="002E68AC">
        <w:rPr>
          <w:b/>
          <w:sz w:val="22"/>
          <w:szCs w:val="24"/>
          <w:lang w:val="lv-LV" w:eastAsia="en-US"/>
        </w:rPr>
        <w:t>“</w:t>
      </w:r>
      <w:r w:rsidR="00CE7284" w:rsidRPr="00CE7284">
        <w:rPr>
          <w:b/>
          <w:sz w:val="22"/>
          <w:szCs w:val="24"/>
          <w:lang w:val="lv-LV" w:eastAsia="en-US"/>
        </w:rPr>
        <w:t xml:space="preserve">MICROSOFT </w:t>
      </w:r>
      <w:r w:rsidR="007C6F0D">
        <w:rPr>
          <w:b/>
          <w:sz w:val="22"/>
          <w:szCs w:val="24"/>
          <w:lang w:val="lv-LV" w:eastAsia="en-US"/>
        </w:rPr>
        <w:t>(</w:t>
      </w:r>
      <w:r w:rsidR="00CE7284" w:rsidRPr="00CE7284">
        <w:rPr>
          <w:b/>
          <w:sz w:val="22"/>
          <w:szCs w:val="24"/>
          <w:lang w:val="lv-LV" w:eastAsia="en-US"/>
        </w:rPr>
        <w:t>VAI EKVIVALENTU</w:t>
      </w:r>
      <w:r w:rsidR="007C6F0D">
        <w:rPr>
          <w:b/>
          <w:sz w:val="22"/>
          <w:szCs w:val="24"/>
          <w:lang w:val="lv-LV" w:eastAsia="en-US"/>
        </w:rPr>
        <w:t>)</w:t>
      </w:r>
      <w:r w:rsidR="00CE7284" w:rsidRPr="00CE7284">
        <w:rPr>
          <w:b/>
          <w:sz w:val="22"/>
          <w:szCs w:val="24"/>
          <w:lang w:val="lv-LV" w:eastAsia="en-US"/>
        </w:rPr>
        <w:t xml:space="preserve"> LICENČU NOMA</w:t>
      </w:r>
      <w:r w:rsidRPr="002E68AC">
        <w:rPr>
          <w:b/>
          <w:sz w:val="22"/>
          <w:szCs w:val="24"/>
          <w:lang w:val="lv-LV" w:eastAsia="en-US"/>
        </w:rPr>
        <w:t>”</w:t>
      </w:r>
    </w:p>
    <w:p w:rsidR="00C25777" w:rsidRPr="002E68AC" w:rsidRDefault="00C25777" w:rsidP="00C25777">
      <w:pPr>
        <w:shd w:val="clear" w:color="auto" w:fill="FFFFFF"/>
        <w:autoSpaceDE w:val="0"/>
        <w:autoSpaceDN w:val="0"/>
        <w:adjustRightInd w:val="0"/>
        <w:spacing w:after="240"/>
        <w:jc w:val="center"/>
        <w:rPr>
          <w:sz w:val="22"/>
          <w:szCs w:val="24"/>
          <w:lang w:val="lv-LV" w:eastAsia="en-US"/>
        </w:rPr>
      </w:pPr>
      <w:r w:rsidRPr="002E68AC">
        <w:rPr>
          <w:sz w:val="22"/>
          <w:szCs w:val="24"/>
          <w:lang w:val="lv-LV" w:eastAsia="en-US"/>
        </w:rPr>
        <w:t xml:space="preserve"> (IDENTIFIKĀCIJAS Nr.ANP2015/</w:t>
      </w:r>
      <w:r w:rsidR="007C6F0D">
        <w:rPr>
          <w:sz w:val="22"/>
          <w:szCs w:val="24"/>
          <w:lang w:val="lv-LV" w:eastAsia="en-US"/>
        </w:rPr>
        <w:t>45</w:t>
      </w:r>
      <w:r w:rsidRPr="002E68AC">
        <w:rPr>
          <w:sz w:val="22"/>
          <w:szCs w:val="24"/>
          <w:lang w:val="lv-LV" w:eastAsia="en-US"/>
        </w:rPr>
        <w:t>)</w:t>
      </w:r>
    </w:p>
    <w:p w:rsidR="00C25777" w:rsidRPr="002E68AC" w:rsidRDefault="00C25777" w:rsidP="007C6F0D">
      <w:pPr>
        <w:numPr>
          <w:ilvl w:val="0"/>
          <w:numId w:val="7"/>
        </w:numPr>
        <w:ind w:left="284" w:hanging="284"/>
        <w:jc w:val="both"/>
        <w:rPr>
          <w:sz w:val="22"/>
          <w:szCs w:val="22"/>
          <w:lang w:val="lv-LV" w:eastAsia="en-US"/>
        </w:rPr>
      </w:pPr>
      <w:r w:rsidRPr="002E68AC">
        <w:rPr>
          <w:sz w:val="22"/>
          <w:szCs w:val="22"/>
          <w:lang w:val="lv-LV" w:eastAsia="en-US"/>
        </w:rPr>
        <w:t xml:space="preserve">Iepazinušies ar iepirkuma </w:t>
      </w:r>
      <w:r w:rsidRPr="002E68AC">
        <w:rPr>
          <w:bCs/>
          <w:sz w:val="22"/>
          <w:szCs w:val="22"/>
          <w:lang w:val="lv-LV" w:eastAsia="en-US"/>
        </w:rPr>
        <w:t>“</w:t>
      </w:r>
      <w:r w:rsidR="00CE7284">
        <w:rPr>
          <w:bCs/>
          <w:sz w:val="22"/>
          <w:szCs w:val="22"/>
          <w:lang w:val="lv-LV" w:eastAsia="en-US"/>
        </w:rPr>
        <w:t>M</w:t>
      </w:r>
      <w:r w:rsidR="00CE7284" w:rsidRPr="00CE7284">
        <w:rPr>
          <w:bCs/>
          <w:sz w:val="22"/>
          <w:szCs w:val="22"/>
          <w:lang w:val="lv-LV" w:eastAsia="en-US"/>
        </w:rPr>
        <w:t xml:space="preserve">icrosoft </w:t>
      </w:r>
      <w:r w:rsidR="007C6F0D">
        <w:rPr>
          <w:bCs/>
          <w:sz w:val="22"/>
          <w:szCs w:val="22"/>
          <w:lang w:val="lv-LV" w:eastAsia="en-US"/>
        </w:rPr>
        <w:t>(</w:t>
      </w:r>
      <w:r w:rsidR="00CE7284" w:rsidRPr="00CE7284">
        <w:rPr>
          <w:bCs/>
          <w:sz w:val="22"/>
          <w:szCs w:val="22"/>
          <w:lang w:val="lv-LV" w:eastAsia="en-US"/>
        </w:rPr>
        <w:t>vai ekvivalentu</w:t>
      </w:r>
      <w:r w:rsidR="007C6F0D">
        <w:rPr>
          <w:bCs/>
          <w:sz w:val="22"/>
          <w:szCs w:val="22"/>
          <w:lang w:val="lv-LV" w:eastAsia="en-US"/>
        </w:rPr>
        <w:t>)</w:t>
      </w:r>
      <w:r w:rsidR="00CE7284" w:rsidRPr="00CE7284">
        <w:rPr>
          <w:bCs/>
          <w:sz w:val="22"/>
          <w:szCs w:val="22"/>
          <w:lang w:val="lv-LV" w:eastAsia="en-US"/>
        </w:rPr>
        <w:t xml:space="preserve"> licenču noma</w:t>
      </w:r>
      <w:r w:rsidR="002716CF">
        <w:rPr>
          <w:bCs/>
          <w:sz w:val="22"/>
          <w:szCs w:val="22"/>
          <w:lang w:val="lv-LV" w:eastAsia="en-US"/>
        </w:rPr>
        <w:t xml:space="preserve">” </w:t>
      </w:r>
      <w:r w:rsidRPr="002E68AC">
        <w:rPr>
          <w:bCs/>
          <w:sz w:val="22"/>
          <w:szCs w:val="22"/>
          <w:lang w:val="lv-LV" w:eastAsia="en-US"/>
        </w:rPr>
        <w:t>(identifikācijas Nr.ANP2015/</w:t>
      </w:r>
      <w:r w:rsidR="007C6F0D">
        <w:rPr>
          <w:bCs/>
          <w:sz w:val="22"/>
          <w:szCs w:val="22"/>
          <w:lang w:val="lv-LV" w:eastAsia="en-US"/>
        </w:rPr>
        <w:t>45</w:t>
      </w:r>
      <w:r w:rsidRPr="002E68AC">
        <w:rPr>
          <w:bCs/>
          <w:sz w:val="22"/>
          <w:szCs w:val="22"/>
          <w:lang w:val="lv-LV" w:eastAsia="en-US"/>
        </w:rPr>
        <w:t>)</w:t>
      </w:r>
      <w:r w:rsidRPr="002E68AC">
        <w:rPr>
          <w:iCs/>
          <w:sz w:val="22"/>
          <w:szCs w:val="22"/>
          <w:lang w:val="lv-LV" w:eastAsia="en-US"/>
        </w:rPr>
        <w:t xml:space="preserve"> </w:t>
      </w:r>
      <w:r w:rsidRPr="002E68AC">
        <w:rPr>
          <w:iCs/>
          <w:sz w:val="22"/>
          <w:szCs w:val="24"/>
          <w:lang w:val="lv-LV" w:eastAsia="en-US"/>
        </w:rPr>
        <w:t>dokumentāciju</w:t>
      </w:r>
      <w:r w:rsidRPr="002E68AC">
        <w:rPr>
          <w:sz w:val="22"/>
          <w:szCs w:val="24"/>
          <w:lang w:val="lv-LV" w:eastAsia="en-US"/>
        </w:rPr>
        <w:t>, mēs, apakšā parakstījušies, apņemamies, ja mūsu piedāvājums tiks akceptēts un noslēgts līgums, veikt mūsu piedāvājumā norādīto pakalpojumu saskaņā ar mūsu iesniegto piedāvājumu</w:t>
      </w:r>
      <w:r w:rsidRPr="002E68AC">
        <w:rPr>
          <w:sz w:val="22"/>
          <w:szCs w:val="22"/>
          <w:lang w:val="lv-LV" w:eastAsia="en-US"/>
        </w:rPr>
        <w:t>.</w:t>
      </w:r>
    </w:p>
    <w:p w:rsidR="00C25777" w:rsidRPr="002E68AC" w:rsidRDefault="00C25777" w:rsidP="007C6F0D">
      <w:pPr>
        <w:numPr>
          <w:ilvl w:val="0"/>
          <w:numId w:val="7"/>
        </w:numPr>
        <w:ind w:left="284" w:hanging="284"/>
        <w:jc w:val="both"/>
        <w:rPr>
          <w:sz w:val="22"/>
          <w:szCs w:val="22"/>
          <w:lang w:val="lv-LV" w:eastAsia="en-US"/>
        </w:rPr>
      </w:pPr>
      <w:r w:rsidRPr="002E68AC">
        <w:rPr>
          <w:sz w:val="22"/>
          <w:szCs w:val="22"/>
          <w:lang w:val="lv-LV" w:eastAsia="en-US"/>
        </w:rPr>
        <w:t>Apstiprinām, ka mēs esam pilnībā iepazinušies ar iepirkuma apjomu un tehniskajām specifikācijām.</w:t>
      </w:r>
    </w:p>
    <w:p w:rsidR="00C25777" w:rsidRPr="002E68AC" w:rsidRDefault="00C25777" w:rsidP="007C6F0D">
      <w:pPr>
        <w:numPr>
          <w:ilvl w:val="0"/>
          <w:numId w:val="7"/>
        </w:numPr>
        <w:ind w:left="284" w:hanging="284"/>
        <w:jc w:val="both"/>
        <w:rPr>
          <w:sz w:val="22"/>
          <w:szCs w:val="22"/>
          <w:lang w:val="lv-LV" w:eastAsia="en-US"/>
        </w:rPr>
      </w:pPr>
      <w:r w:rsidRPr="002E68AC">
        <w:rPr>
          <w:sz w:val="22"/>
          <w:szCs w:val="22"/>
          <w:lang w:val="lv-LV" w:eastAsia="en-US"/>
        </w:rPr>
        <w:t>Apstiprinām, ka pievienotie dokumenti veido šo piedāvājumu.</w:t>
      </w:r>
    </w:p>
    <w:p w:rsidR="00C25777" w:rsidRPr="002E68AC" w:rsidRDefault="00C25777" w:rsidP="007C6F0D">
      <w:pPr>
        <w:numPr>
          <w:ilvl w:val="0"/>
          <w:numId w:val="7"/>
        </w:numPr>
        <w:ind w:left="284" w:hanging="284"/>
        <w:jc w:val="both"/>
        <w:rPr>
          <w:sz w:val="22"/>
          <w:szCs w:val="24"/>
          <w:lang w:val="lv-LV" w:eastAsia="en-US"/>
        </w:rPr>
      </w:pPr>
      <w:r w:rsidRPr="002E68AC">
        <w:rPr>
          <w:sz w:val="22"/>
          <w:szCs w:val="24"/>
          <w:lang w:val="lv-LV" w:eastAsia="en-US"/>
        </w:rPr>
        <w:t>Apņemamies iepirkuma piešķiršanas gadījumā pildīt visus nolikumā, tās pielikumos noteiktos noteikumus.</w:t>
      </w:r>
    </w:p>
    <w:p w:rsidR="00C25777" w:rsidRPr="002E68AC" w:rsidRDefault="00C25777" w:rsidP="007C6F0D">
      <w:pPr>
        <w:numPr>
          <w:ilvl w:val="0"/>
          <w:numId w:val="7"/>
        </w:numPr>
        <w:ind w:left="284" w:hanging="284"/>
        <w:jc w:val="both"/>
        <w:rPr>
          <w:sz w:val="22"/>
          <w:szCs w:val="24"/>
          <w:lang w:val="lv-LV" w:eastAsia="en-US"/>
        </w:rPr>
      </w:pPr>
      <w:r w:rsidRPr="002E68AC">
        <w:rPr>
          <w:sz w:val="22"/>
          <w:szCs w:val="24"/>
          <w:lang w:val="lv-LV" w:eastAsia="en-US"/>
        </w:rPr>
        <w:t>Apstiprinām, ka mūsu piedāvājums ir spēkā līdz iepirkuma līguma noslēgšanai.</w:t>
      </w:r>
    </w:p>
    <w:p w:rsidR="00C25777" w:rsidRPr="002E68AC" w:rsidRDefault="00C25777" w:rsidP="007C6F0D">
      <w:pPr>
        <w:numPr>
          <w:ilvl w:val="0"/>
          <w:numId w:val="7"/>
        </w:numPr>
        <w:ind w:left="284" w:hanging="284"/>
        <w:jc w:val="both"/>
        <w:rPr>
          <w:sz w:val="22"/>
          <w:szCs w:val="24"/>
          <w:lang w:val="lv-LV" w:eastAsia="en-US"/>
        </w:rPr>
      </w:pPr>
      <w:r w:rsidRPr="002E68AC">
        <w:rPr>
          <w:sz w:val="22"/>
          <w:szCs w:val="24"/>
          <w:lang w:val="lv-LV" w:eastAsia="en-US"/>
        </w:rPr>
        <w:t>Apliecinām, ka visa sniegtā informācija ir patiesa, un nepastāv nekādi šķēršļi mūsu dalībai šajā Iepirkumā.</w:t>
      </w:r>
    </w:p>
    <w:p w:rsidR="00C25777" w:rsidRPr="002E68AC" w:rsidRDefault="00C25777" w:rsidP="007C6F0D">
      <w:pPr>
        <w:numPr>
          <w:ilvl w:val="0"/>
          <w:numId w:val="7"/>
        </w:numPr>
        <w:ind w:left="284" w:hanging="284"/>
        <w:jc w:val="both"/>
        <w:rPr>
          <w:sz w:val="22"/>
          <w:szCs w:val="24"/>
          <w:lang w:val="lv-LV" w:eastAsia="en-US"/>
        </w:rPr>
      </w:pPr>
      <w:r w:rsidRPr="002E68AC">
        <w:rPr>
          <w:sz w:val="22"/>
          <w:szCs w:val="24"/>
          <w:lang w:val="lv-LV" w:eastAsia="en-US"/>
        </w:rPr>
        <w:t>Apliecinām, ka finanšu piedāvājumā ir paredzēti visi riski pakalpojuma veikšanai, kas saistīti ar cenu izmaiņām un citiem neparedzētiem apstākļiem, kā arī visas administratīvās un citas izmaksas, kas nodrošina pakalpojumu saskaņā ar tehnisko specifikāciju.</w:t>
      </w:r>
    </w:p>
    <w:p w:rsidR="00C25777" w:rsidRPr="002E68AC" w:rsidRDefault="00C25777" w:rsidP="007C6F0D">
      <w:pPr>
        <w:numPr>
          <w:ilvl w:val="0"/>
          <w:numId w:val="7"/>
        </w:numPr>
        <w:spacing w:after="240"/>
        <w:ind w:left="284" w:hanging="284"/>
        <w:jc w:val="both"/>
        <w:rPr>
          <w:sz w:val="22"/>
          <w:szCs w:val="24"/>
          <w:lang w:val="lv-LV" w:eastAsia="en-US"/>
        </w:rPr>
      </w:pPr>
      <w:r w:rsidRPr="002E68AC">
        <w:rPr>
          <w:sz w:val="22"/>
          <w:szCs w:val="24"/>
          <w:lang w:val="lv-LV" w:eastAsia="en-US"/>
        </w:rPr>
        <w:t>Apliecinu, ka mūsu piedāvātās pakalpojuma cenas līguma izpildes laikā nemainīsies.</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6415"/>
      </w:tblGrid>
      <w:tr w:rsidR="00C25777" w:rsidRPr="002E68AC" w:rsidTr="00D22B1B">
        <w:trPr>
          <w:trHeight w:val="37"/>
        </w:trPr>
        <w:tc>
          <w:tcPr>
            <w:tcW w:w="2719" w:type="dxa"/>
            <w:shd w:val="clear" w:color="auto" w:fill="D9D9D9" w:themeFill="background1" w:themeFillShade="D9"/>
          </w:tcPr>
          <w:p w:rsidR="00C25777" w:rsidRPr="002E68AC" w:rsidRDefault="00C25777" w:rsidP="00D22B1B">
            <w:pPr>
              <w:jc w:val="both"/>
              <w:rPr>
                <w:b/>
                <w:sz w:val="22"/>
                <w:szCs w:val="24"/>
                <w:lang w:val="lv-LV" w:eastAsia="en-US"/>
              </w:rPr>
            </w:pPr>
            <w:r w:rsidRPr="002E68AC">
              <w:rPr>
                <w:b/>
                <w:sz w:val="22"/>
                <w:szCs w:val="24"/>
                <w:lang w:val="lv-LV" w:eastAsia="en-US"/>
              </w:rPr>
              <w:t>Pretendents:</w:t>
            </w:r>
          </w:p>
        </w:tc>
        <w:tc>
          <w:tcPr>
            <w:tcW w:w="6619" w:type="dxa"/>
          </w:tcPr>
          <w:p w:rsidR="00C25777" w:rsidRPr="002E68AC" w:rsidRDefault="00C25777" w:rsidP="00D22B1B">
            <w:pPr>
              <w:rPr>
                <w:sz w:val="22"/>
                <w:szCs w:val="24"/>
                <w:lang w:val="lv-LV" w:eastAsia="en-US"/>
              </w:rPr>
            </w:pPr>
          </w:p>
        </w:tc>
      </w:tr>
      <w:tr w:rsidR="00C25777" w:rsidRPr="002E68AC" w:rsidTr="00D22B1B">
        <w:trPr>
          <w:trHeight w:val="37"/>
        </w:trPr>
        <w:tc>
          <w:tcPr>
            <w:tcW w:w="2719" w:type="dxa"/>
            <w:shd w:val="clear" w:color="auto" w:fill="D9D9D9" w:themeFill="background1" w:themeFillShade="D9"/>
            <w:vAlign w:val="center"/>
          </w:tcPr>
          <w:p w:rsidR="00C25777" w:rsidRPr="002E68AC" w:rsidRDefault="00C25777" w:rsidP="00D22B1B">
            <w:pPr>
              <w:jc w:val="both"/>
              <w:rPr>
                <w:b/>
                <w:sz w:val="22"/>
                <w:szCs w:val="24"/>
                <w:lang w:val="lv-LV" w:eastAsia="en-US"/>
              </w:rPr>
            </w:pPr>
            <w:r w:rsidRPr="002E68AC">
              <w:rPr>
                <w:b/>
                <w:sz w:val="22"/>
                <w:szCs w:val="24"/>
                <w:lang w:val="lv-LV" w:eastAsia="en-US"/>
              </w:rPr>
              <w:t xml:space="preserve">Reģistrācijas Nr.: </w:t>
            </w:r>
          </w:p>
        </w:tc>
        <w:tc>
          <w:tcPr>
            <w:tcW w:w="6619" w:type="dxa"/>
            <w:vAlign w:val="center"/>
          </w:tcPr>
          <w:p w:rsidR="00C25777" w:rsidRPr="002E68AC" w:rsidRDefault="00C25777" w:rsidP="00D22B1B">
            <w:pPr>
              <w:rPr>
                <w:sz w:val="22"/>
                <w:szCs w:val="24"/>
                <w:lang w:val="lv-LV" w:eastAsia="en-US"/>
              </w:rPr>
            </w:pPr>
          </w:p>
        </w:tc>
      </w:tr>
      <w:tr w:rsidR="00C25777" w:rsidRPr="002E68AC" w:rsidTr="00D22B1B">
        <w:trPr>
          <w:trHeight w:val="37"/>
        </w:trPr>
        <w:tc>
          <w:tcPr>
            <w:tcW w:w="2719" w:type="dxa"/>
            <w:shd w:val="clear" w:color="auto" w:fill="D9D9D9" w:themeFill="background1" w:themeFillShade="D9"/>
            <w:vAlign w:val="center"/>
          </w:tcPr>
          <w:p w:rsidR="00C25777" w:rsidRPr="002E68AC" w:rsidRDefault="00C25777" w:rsidP="00D22B1B">
            <w:pPr>
              <w:jc w:val="both"/>
              <w:rPr>
                <w:b/>
                <w:sz w:val="22"/>
                <w:szCs w:val="24"/>
                <w:lang w:val="lv-LV" w:eastAsia="en-US"/>
              </w:rPr>
            </w:pPr>
            <w:r w:rsidRPr="002E68AC">
              <w:rPr>
                <w:b/>
                <w:sz w:val="22"/>
                <w:szCs w:val="24"/>
                <w:lang w:val="lv-LV" w:eastAsia="en-US"/>
              </w:rPr>
              <w:t>Adrese:</w:t>
            </w:r>
          </w:p>
        </w:tc>
        <w:tc>
          <w:tcPr>
            <w:tcW w:w="6619" w:type="dxa"/>
            <w:vAlign w:val="center"/>
          </w:tcPr>
          <w:p w:rsidR="00C25777" w:rsidRPr="002E68AC" w:rsidRDefault="00C25777" w:rsidP="00D22B1B">
            <w:pPr>
              <w:rPr>
                <w:sz w:val="22"/>
                <w:szCs w:val="24"/>
                <w:lang w:val="lv-LV" w:eastAsia="en-US"/>
              </w:rPr>
            </w:pPr>
          </w:p>
        </w:tc>
      </w:tr>
      <w:tr w:rsidR="00C25777" w:rsidRPr="002E68AC" w:rsidTr="00D22B1B">
        <w:trPr>
          <w:trHeight w:val="37"/>
        </w:trPr>
        <w:tc>
          <w:tcPr>
            <w:tcW w:w="2719" w:type="dxa"/>
            <w:shd w:val="clear" w:color="auto" w:fill="D9D9D9" w:themeFill="background1" w:themeFillShade="D9"/>
            <w:vAlign w:val="center"/>
          </w:tcPr>
          <w:p w:rsidR="00C25777" w:rsidRPr="002E68AC" w:rsidRDefault="00C25777" w:rsidP="00D22B1B">
            <w:pPr>
              <w:jc w:val="both"/>
              <w:rPr>
                <w:b/>
                <w:sz w:val="22"/>
                <w:szCs w:val="24"/>
                <w:lang w:val="lv-LV" w:eastAsia="en-US"/>
              </w:rPr>
            </w:pPr>
            <w:r w:rsidRPr="002E68AC">
              <w:rPr>
                <w:b/>
                <w:sz w:val="22"/>
                <w:szCs w:val="24"/>
                <w:lang w:val="lv-LV" w:eastAsia="en-US"/>
              </w:rPr>
              <w:t>Kontaktpersona:</w:t>
            </w:r>
          </w:p>
        </w:tc>
        <w:tc>
          <w:tcPr>
            <w:tcW w:w="6619" w:type="dxa"/>
            <w:vAlign w:val="center"/>
          </w:tcPr>
          <w:p w:rsidR="00C25777" w:rsidRPr="002E68AC" w:rsidRDefault="00C25777" w:rsidP="00D22B1B">
            <w:pPr>
              <w:rPr>
                <w:sz w:val="22"/>
                <w:szCs w:val="24"/>
                <w:lang w:val="lv-LV" w:eastAsia="en-US"/>
              </w:rPr>
            </w:pPr>
          </w:p>
        </w:tc>
      </w:tr>
      <w:tr w:rsidR="00C25777" w:rsidRPr="002E68AC" w:rsidTr="00D22B1B">
        <w:trPr>
          <w:trHeight w:val="397"/>
        </w:trPr>
        <w:tc>
          <w:tcPr>
            <w:tcW w:w="2719" w:type="dxa"/>
            <w:shd w:val="clear" w:color="auto" w:fill="D9D9D9" w:themeFill="background1" w:themeFillShade="D9"/>
            <w:vAlign w:val="center"/>
          </w:tcPr>
          <w:p w:rsidR="00C25777" w:rsidRPr="002E68AC" w:rsidRDefault="00C25777" w:rsidP="00D22B1B">
            <w:pPr>
              <w:jc w:val="both"/>
              <w:rPr>
                <w:b/>
                <w:sz w:val="22"/>
                <w:szCs w:val="24"/>
                <w:lang w:val="lv-LV" w:eastAsia="en-US"/>
              </w:rPr>
            </w:pPr>
            <w:r w:rsidRPr="002E68AC">
              <w:rPr>
                <w:b/>
                <w:sz w:val="22"/>
                <w:szCs w:val="24"/>
                <w:lang w:val="lv-LV" w:eastAsia="en-US"/>
              </w:rPr>
              <w:t>Kontaktpersonas tālrunis/fakss, e-pasts:</w:t>
            </w:r>
          </w:p>
        </w:tc>
        <w:tc>
          <w:tcPr>
            <w:tcW w:w="6619" w:type="dxa"/>
            <w:vAlign w:val="center"/>
          </w:tcPr>
          <w:p w:rsidR="00C25777" w:rsidRPr="002E68AC" w:rsidRDefault="00C25777" w:rsidP="00D22B1B">
            <w:pPr>
              <w:rPr>
                <w:sz w:val="22"/>
                <w:szCs w:val="24"/>
                <w:lang w:val="lv-LV" w:eastAsia="en-US"/>
              </w:rPr>
            </w:pPr>
          </w:p>
        </w:tc>
      </w:tr>
      <w:tr w:rsidR="00C25777" w:rsidRPr="002E68AC" w:rsidTr="00D22B1B">
        <w:trPr>
          <w:trHeight w:val="37"/>
        </w:trPr>
        <w:tc>
          <w:tcPr>
            <w:tcW w:w="2719" w:type="dxa"/>
            <w:shd w:val="clear" w:color="auto" w:fill="D9D9D9" w:themeFill="background1" w:themeFillShade="D9"/>
            <w:vAlign w:val="center"/>
          </w:tcPr>
          <w:p w:rsidR="00C25777" w:rsidRPr="002E68AC" w:rsidRDefault="00C25777" w:rsidP="00D22B1B">
            <w:pPr>
              <w:rPr>
                <w:b/>
                <w:sz w:val="22"/>
                <w:szCs w:val="24"/>
                <w:lang w:val="lv-LV" w:eastAsia="en-US"/>
              </w:rPr>
            </w:pPr>
            <w:r w:rsidRPr="002E68AC">
              <w:rPr>
                <w:b/>
                <w:sz w:val="22"/>
                <w:szCs w:val="24"/>
                <w:lang w:val="lv-LV" w:eastAsia="en-US"/>
              </w:rPr>
              <w:t>Bankas nosaukums, filiāle:</w:t>
            </w:r>
          </w:p>
        </w:tc>
        <w:tc>
          <w:tcPr>
            <w:tcW w:w="6619" w:type="dxa"/>
            <w:vAlign w:val="center"/>
          </w:tcPr>
          <w:p w:rsidR="00C25777" w:rsidRPr="002E68AC" w:rsidRDefault="00C25777" w:rsidP="00D22B1B">
            <w:pPr>
              <w:rPr>
                <w:sz w:val="22"/>
                <w:szCs w:val="24"/>
                <w:lang w:val="lv-LV" w:eastAsia="en-US"/>
              </w:rPr>
            </w:pPr>
          </w:p>
        </w:tc>
      </w:tr>
      <w:tr w:rsidR="00C25777" w:rsidRPr="002E68AC" w:rsidTr="00D22B1B">
        <w:trPr>
          <w:trHeight w:val="37"/>
        </w:trPr>
        <w:tc>
          <w:tcPr>
            <w:tcW w:w="2719" w:type="dxa"/>
            <w:shd w:val="clear" w:color="auto" w:fill="D9D9D9" w:themeFill="background1" w:themeFillShade="D9"/>
            <w:vAlign w:val="center"/>
          </w:tcPr>
          <w:p w:rsidR="00C25777" w:rsidRPr="002E68AC" w:rsidRDefault="00C25777" w:rsidP="00D22B1B">
            <w:pPr>
              <w:jc w:val="both"/>
              <w:rPr>
                <w:b/>
                <w:sz w:val="22"/>
                <w:szCs w:val="24"/>
                <w:lang w:val="lv-LV" w:eastAsia="en-US"/>
              </w:rPr>
            </w:pPr>
            <w:r w:rsidRPr="002E68AC">
              <w:rPr>
                <w:b/>
                <w:sz w:val="22"/>
                <w:szCs w:val="24"/>
                <w:lang w:val="lv-LV" w:eastAsia="en-US"/>
              </w:rPr>
              <w:t>Bankas kods:</w:t>
            </w:r>
          </w:p>
        </w:tc>
        <w:tc>
          <w:tcPr>
            <w:tcW w:w="6619" w:type="dxa"/>
            <w:vAlign w:val="center"/>
          </w:tcPr>
          <w:p w:rsidR="00C25777" w:rsidRPr="002E68AC" w:rsidRDefault="00C25777" w:rsidP="00D22B1B">
            <w:pPr>
              <w:rPr>
                <w:sz w:val="22"/>
                <w:szCs w:val="24"/>
                <w:lang w:val="lv-LV" w:eastAsia="en-US"/>
              </w:rPr>
            </w:pPr>
          </w:p>
        </w:tc>
      </w:tr>
      <w:tr w:rsidR="00C25777" w:rsidRPr="002E68AC" w:rsidTr="00D22B1B">
        <w:trPr>
          <w:trHeight w:val="37"/>
        </w:trPr>
        <w:tc>
          <w:tcPr>
            <w:tcW w:w="2719" w:type="dxa"/>
            <w:shd w:val="clear" w:color="auto" w:fill="D9D9D9" w:themeFill="background1" w:themeFillShade="D9"/>
            <w:vAlign w:val="center"/>
          </w:tcPr>
          <w:p w:rsidR="00C25777" w:rsidRPr="002E68AC" w:rsidRDefault="00C25777" w:rsidP="00D22B1B">
            <w:pPr>
              <w:jc w:val="both"/>
              <w:rPr>
                <w:b/>
                <w:sz w:val="22"/>
                <w:szCs w:val="24"/>
                <w:lang w:val="lv-LV" w:eastAsia="en-US"/>
              </w:rPr>
            </w:pPr>
            <w:r w:rsidRPr="002E68AC">
              <w:rPr>
                <w:b/>
                <w:sz w:val="22"/>
                <w:szCs w:val="24"/>
                <w:lang w:val="lv-LV" w:eastAsia="en-US"/>
              </w:rPr>
              <w:t>Norēķinu konts:</w:t>
            </w:r>
          </w:p>
        </w:tc>
        <w:tc>
          <w:tcPr>
            <w:tcW w:w="6619" w:type="dxa"/>
            <w:vAlign w:val="center"/>
          </w:tcPr>
          <w:p w:rsidR="00C25777" w:rsidRPr="002E68AC" w:rsidRDefault="00C25777" w:rsidP="00D22B1B">
            <w:pPr>
              <w:rPr>
                <w:sz w:val="22"/>
                <w:szCs w:val="24"/>
                <w:lang w:val="lv-LV" w:eastAsia="en-US"/>
              </w:rPr>
            </w:pPr>
          </w:p>
        </w:tc>
      </w:tr>
    </w:tbl>
    <w:p w:rsidR="00C25777" w:rsidRPr="002E68AC" w:rsidRDefault="00C25777" w:rsidP="00C25777">
      <w:pPr>
        <w:tabs>
          <w:tab w:val="right" w:leader="underscore" w:pos="9354"/>
        </w:tabs>
        <w:jc w:val="both"/>
        <w:rPr>
          <w:sz w:val="22"/>
          <w:szCs w:val="24"/>
          <w:lang w:val="lv-LV" w:eastAsia="en-US"/>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40"/>
        <w:gridCol w:w="6415"/>
      </w:tblGrid>
      <w:tr w:rsidR="00C25777" w:rsidRPr="002E68AC" w:rsidTr="00061AE0">
        <w:trPr>
          <w:trHeight w:val="154"/>
        </w:trPr>
        <w:tc>
          <w:tcPr>
            <w:tcW w:w="2719" w:type="dxa"/>
            <w:shd w:val="clear" w:color="auto" w:fill="D9D9D9" w:themeFill="background1" w:themeFillShade="D9"/>
            <w:vAlign w:val="center"/>
          </w:tcPr>
          <w:p w:rsidR="00C25777" w:rsidRPr="002E68AC" w:rsidRDefault="00C25777" w:rsidP="00061AE0">
            <w:pPr>
              <w:rPr>
                <w:b/>
                <w:bCs/>
                <w:sz w:val="22"/>
                <w:szCs w:val="24"/>
                <w:lang w:val="lv-LV" w:eastAsia="en-US"/>
              </w:rPr>
            </w:pPr>
            <w:r w:rsidRPr="002E68AC">
              <w:rPr>
                <w:b/>
                <w:bCs/>
                <w:sz w:val="22"/>
                <w:szCs w:val="24"/>
                <w:lang w:val="lv-LV" w:eastAsia="en-US"/>
              </w:rPr>
              <w:t>Vārds, uzvārds:</w:t>
            </w:r>
          </w:p>
        </w:tc>
        <w:tc>
          <w:tcPr>
            <w:tcW w:w="6619" w:type="dxa"/>
            <w:shd w:val="clear" w:color="auto" w:fill="auto"/>
            <w:vAlign w:val="center"/>
          </w:tcPr>
          <w:p w:rsidR="00C25777" w:rsidRPr="00061AE0" w:rsidRDefault="00C25777" w:rsidP="00D22B1B">
            <w:pPr>
              <w:rPr>
                <w:i/>
                <w:iCs/>
                <w:sz w:val="22"/>
                <w:szCs w:val="24"/>
                <w:lang w:val="lv-LV" w:eastAsia="en-US"/>
              </w:rPr>
            </w:pPr>
            <w:r w:rsidRPr="00061AE0">
              <w:rPr>
                <w:i/>
                <w:iCs/>
                <w:sz w:val="22"/>
                <w:szCs w:val="24"/>
                <w:lang w:val="lv-LV" w:eastAsia="en-US"/>
              </w:rPr>
              <w:t>(pretendenta vadītāja vai pilnvarotās personas vārds, uzvārds)</w:t>
            </w:r>
          </w:p>
        </w:tc>
      </w:tr>
      <w:tr w:rsidR="00C25777" w:rsidRPr="002E68AC" w:rsidTr="00061AE0">
        <w:trPr>
          <w:trHeight w:val="193"/>
        </w:trPr>
        <w:tc>
          <w:tcPr>
            <w:tcW w:w="2719" w:type="dxa"/>
            <w:shd w:val="clear" w:color="auto" w:fill="D9D9D9" w:themeFill="background1" w:themeFillShade="D9"/>
            <w:vAlign w:val="center"/>
          </w:tcPr>
          <w:p w:rsidR="00C25777" w:rsidRPr="002E68AC" w:rsidRDefault="00C25777" w:rsidP="00061AE0">
            <w:pPr>
              <w:rPr>
                <w:b/>
                <w:bCs/>
                <w:sz w:val="22"/>
                <w:szCs w:val="24"/>
                <w:lang w:val="lv-LV" w:eastAsia="en-US"/>
              </w:rPr>
            </w:pPr>
            <w:r w:rsidRPr="002E68AC">
              <w:rPr>
                <w:b/>
                <w:bCs/>
                <w:sz w:val="22"/>
                <w:szCs w:val="24"/>
                <w:lang w:val="lv-LV" w:eastAsia="en-US"/>
              </w:rPr>
              <w:t>Amats:</w:t>
            </w:r>
          </w:p>
        </w:tc>
        <w:tc>
          <w:tcPr>
            <w:tcW w:w="6619" w:type="dxa"/>
            <w:vAlign w:val="center"/>
          </w:tcPr>
          <w:p w:rsidR="00C25777" w:rsidRPr="002E68AC" w:rsidRDefault="00C25777" w:rsidP="00D22B1B">
            <w:pPr>
              <w:rPr>
                <w:sz w:val="22"/>
                <w:szCs w:val="24"/>
                <w:lang w:val="lv-LV" w:eastAsia="en-US"/>
              </w:rPr>
            </w:pPr>
          </w:p>
        </w:tc>
      </w:tr>
      <w:tr w:rsidR="00C25777" w:rsidRPr="002E68AC" w:rsidTr="00061AE0">
        <w:trPr>
          <w:trHeight w:val="68"/>
        </w:trPr>
        <w:tc>
          <w:tcPr>
            <w:tcW w:w="2719" w:type="dxa"/>
            <w:shd w:val="clear" w:color="auto" w:fill="D9D9D9" w:themeFill="background1" w:themeFillShade="D9"/>
            <w:vAlign w:val="center"/>
          </w:tcPr>
          <w:p w:rsidR="00C25777" w:rsidRPr="002E68AC" w:rsidRDefault="00C25777" w:rsidP="00061AE0">
            <w:pPr>
              <w:rPr>
                <w:b/>
                <w:bCs/>
                <w:sz w:val="22"/>
                <w:szCs w:val="24"/>
                <w:lang w:val="lv-LV" w:eastAsia="en-US"/>
              </w:rPr>
            </w:pPr>
            <w:r w:rsidRPr="002E68AC">
              <w:rPr>
                <w:b/>
                <w:bCs/>
                <w:sz w:val="22"/>
                <w:szCs w:val="24"/>
                <w:lang w:val="lv-LV" w:eastAsia="en-US"/>
              </w:rPr>
              <w:t>Paraksts:</w:t>
            </w:r>
          </w:p>
        </w:tc>
        <w:tc>
          <w:tcPr>
            <w:tcW w:w="6619" w:type="dxa"/>
            <w:vAlign w:val="center"/>
          </w:tcPr>
          <w:p w:rsidR="00C25777" w:rsidRPr="002E68AC" w:rsidRDefault="00C25777" w:rsidP="00D22B1B">
            <w:pPr>
              <w:rPr>
                <w:sz w:val="22"/>
                <w:szCs w:val="24"/>
                <w:lang w:val="lv-LV" w:eastAsia="en-US"/>
              </w:rPr>
            </w:pPr>
          </w:p>
        </w:tc>
      </w:tr>
      <w:tr w:rsidR="00C25777" w:rsidRPr="002E68AC" w:rsidTr="00061AE0">
        <w:trPr>
          <w:trHeight w:val="65"/>
        </w:trPr>
        <w:tc>
          <w:tcPr>
            <w:tcW w:w="2719" w:type="dxa"/>
            <w:shd w:val="clear" w:color="auto" w:fill="D9D9D9" w:themeFill="background1" w:themeFillShade="D9"/>
            <w:vAlign w:val="center"/>
          </w:tcPr>
          <w:p w:rsidR="00C25777" w:rsidRPr="002E68AC" w:rsidRDefault="00C25777" w:rsidP="00061AE0">
            <w:pPr>
              <w:rPr>
                <w:b/>
                <w:bCs/>
                <w:sz w:val="22"/>
                <w:szCs w:val="24"/>
                <w:lang w:val="lv-LV" w:eastAsia="en-US"/>
              </w:rPr>
            </w:pPr>
            <w:r w:rsidRPr="002E68AC">
              <w:rPr>
                <w:b/>
                <w:bCs/>
                <w:sz w:val="22"/>
                <w:szCs w:val="24"/>
                <w:lang w:val="lv-LV" w:eastAsia="en-US"/>
              </w:rPr>
              <w:t>Datums:</w:t>
            </w:r>
          </w:p>
        </w:tc>
        <w:tc>
          <w:tcPr>
            <w:tcW w:w="6619" w:type="dxa"/>
            <w:vAlign w:val="center"/>
          </w:tcPr>
          <w:p w:rsidR="00C25777" w:rsidRPr="002E68AC" w:rsidRDefault="00C25777" w:rsidP="00D22B1B">
            <w:pPr>
              <w:rPr>
                <w:sz w:val="22"/>
                <w:szCs w:val="24"/>
                <w:lang w:val="lv-LV" w:eastAsia="en-US"/>
              </w:rPr>
            </w:pPr>
          </w:p>
        </w:tc>
      </w:tr>
    </w:tbl>
    <w:p w:rsidR="00C25777" w:rsidRPr="002E68AC" w:rsidRDefault="00C25777" w:rsidP="00C25777">
      <w:pPr>
        <w:widowControl w:val="0"/>
        <w:tabs>
          <w:tab w:val="left" w:pos="5880"/>
        </w:tabs>
        <w:ind w:left="5880" w:right="-1"/>
        <w:jc w:val="right"/>
        <w:rPr>
          <w:b/>
          <w:sz w:val="22"/>
          <w:szCs w:val="22"/>
          <w:lang w:val="lv-LV" w:eastAsia="en-US"/>
        </w:rPr>
      </w:pPr>
    </w:p>
    <w:p w:rsidR="00C25777" w:rsidRPr="00F71EAD" w:rsidRDefault="00C25777" w:rsidP="00C25777">
      <w:pPr>
        <w:widowControl w:val="0"/>
        <w:tabs>
          <w:tab w:val="left" w:pos="5880"/>
        </w:tabs>
        <w:ind w:left="5880" w:right="-1"/>
        <w:jc w:val="right"/>
        <w:rPr>
          <w:b/>
          <w:sz w:val="22"/>
          <w:szCs w:val="22"/>
          <w:lang w:val="lv-LV" w:eastAsia="en-US"/>
        </w:rPr>
      </w:pPr>
      <w:r w:rsidRPr="002E68AC">
        <w:rPr>
          <w:b/>
          <w:sz w:val="22"/>
          <w:szCs w:val="22"/>
          <w:lang w:val="lv-LV" w:eastAsia="en-US"/>
        </w:rPr>
        <w:br w:type="page"/>
      </w:r>
      <w:r w:rsidRPr="00F71EAD">
        <w:rPr>
          <w:b/>
          <w:sz w:val="22"/>
          <w:szCs w:val="22"/>
          <w:lang w:val="lv-LV" w:eastAsia="en-US"/>
        </w:rPr>
        <w:t>2.pielikums</w:t>
      </w:r>
    </w:p>
    <w:p w:rsidR="00C25777" w:rsidRPr="00F71EAD" w:rsidRDefault="00C25777" w:rsidP="00C25777">
      <w:pPr>
        <w:jc w:val="center"/>
        <w:rPr>
          <w:b/>
          <w:bCs/>
          <w:sz w:val="22"/>
          <w:szCs w:val="22"/>
          <w:lang w:val="lv-LV" w:eastAsia="en-US"/>
        </w:rPr>
      </w:pPr>
      <w:r w:rsidRPr="00F71EAD">
        <w:rPr>
          <w:b/>
          <w:bCs/>
          <w:sz w:val="22"/>
          <w:szCs w:val="22"/>
          <w:lang w:val="lv-LV" w:eastAsia="en-US"/>
        </w:rPr>
        <w:t>TEHNISKĀ SPECIFIKĀCIJA</w:t>
      </w:r>
      <w:r w:rsidR="002716CF" w:rsidRPr="00F71EAD">
        <w:rPr>
          <w:b/>
          <w:bCs/>
          <w:sz w:val="22"/>
          <w:szCs w:val="22"/>
          <w:lang w:val="lv-LV" w:eastAsia="en-US"/>
        </w:rPr>
        <w:t xml:space="preserve"> - </w:t>
      </w:r>
      <w:r w:rsidR="002716CF" w:rsidRPr="00F71EAD">
        <w:rPr>
          <w:b/>
          <w:bCs/>
          <w:caps/>
          <w:sz w:val="22"/>
          <w:szCs w:val="22"/>
          <w:lang w:val="lv-LV" w:eastAsia="en-US"/>
        </w:rPr>
        <w:t>piedāvājums</w:t>
      </w:r>
    </w:p>
    <w:p w:rsidR="00C25777" w:rsidRPr="00F71EAD" w:rsidRDefault="00CE7284" w:rsidP="00C25777">
      <w:pPr>
        <w:spacing w:before="120"/>
        <w:jc w:val="center"/>
        <w:rPr>
          <w:rFonts w:eastAsia="Calibri"/>
          <w:b/>
          <w:bCs/>
          <w:sz w:val="22"/>
          <w:szCs w:val="22"/>
          <w:lang w:val="lv-LV" w:eastAsia="en-US"/>
        </w:rPr>
      </w:pPr>
      <w:r w:rsidRPr="00F71EAD">
        <w:rPr>
          <w:rFonts w:eastAsia="Calibri"/>
          <w:b/>
          <w:bCs/>
          <w:sz w:val="22"/>
          <w:szCs w:val="22"/>
          <w:lang w:val="lv-LV" w:eastAsia="en-US"/>
        </w:rPr>
        <w:t xml:space="preserve">“MICROSOFT </w:t>
      </w:r>
      <w:r w:rsidR="007C6F0D" w:rsidRPr="00F71EAD">
        <w:rPr>
          <w:rFonts w:eastAsia="Calibri"/>
          <w:b/>
          <w:bCs/>
          <w:sz w:val="22"/>
          <w:szCs w:val="22"/>
          <w:lang w:val="lv-LV" w:eastAsia="en-US"/>
        </w:rPr>
        <w:t>(</w:t>
      </w:r>
      <w:r w:rsidRPr="00F71EAD">
        <w:rPr>
          <w:rFonts w:eastAsia="Calibri"/>
          <w:b/>
          <w:bCs/>
          <w:sz w:val="22"/>
          <w:szCs w:val="22"/>
          <w:lang w:val="lv-LV" w:eastAsia="en-US"/>
        </w:rPr>
        <w:t>VAI EKVIVALENTU</w:t>
      </w:r>
      <w:r w:rsidR="007C6F0D" w:rsidRPr="00F71EAD">
        <w:rPr>
          <w:rFonts w:eastAsia="Calibri"/>
          <w:b/>
          <w:bCs/>
          <w:sz w:val="22"/>
          <w:szCs w:val="22"/>
          <w:lang w:val="lv-LV" w:eastAsia="en-US"/>
        </w:rPr>
        <w:t>)</w:t>
      </w:r>
      <w:r w:rsidRPr="00F71EAD">
        <w:rPr>
          <w:rFonts w:eastAsia="Calibri"/>
          <w:b/>
          <w:bCs/>
          <w:sz w:val="22"/>
          <w:szCs w:val="22"/>
          <w:lang w:val="lv-LV" w:eastAsia="en-US"/>
        </w:rPr>
        <w:t xml:space="preserve"> LICENČU NOMA”</w:t>
      </w:r>
    </w:p>
    <w:p w:rsidR="00C25777" w:rsidRPr="00F71EAD" w:rsidRDefault="00C25777" w:rsidP="00C25777">
      <w:pPr>
        <w:jc w:val="center"/>
        <w:rPr>
          <w:sz w:val="22"/>
          <w:szCs w:val="22"/>
          <w:lang w:val="lv-LV" w:eastAsia="en-US"/>
        </w:rPr>
      </w:pPr>
      <w:r w:rsidRPr="00F71EAD">
        <w:rPr>
          <w:rFonts w:eastAsia="Calibri"/>
          <w:bCs/>
          <w:sz w:val="22"/>
          <w:szCs w:val="22"/>
          <w:lang w:val="lv-LV" w:eastAsia="en-US"/>
        </w:rPr>
        <w:t>(IDENTIFIKĀCIJAS Nr.ANP2015/</w:t>
      </w:r>
      <w:r w:rsidR="007C6F0D" w:rsidRPr="00F71EAD">
        <w:rPr>
          <w:rFonts w:eastAsia="Calibri"/>
          <w:bCs/>
          <w:sz w:val="22"/>
          <w:szCs w:val="22"/>
          <w:lang w:val="lv-LV" w:eastAsia="en-US"/>
        </w:rPr>
        <w:t>45</w:t>
      </w:r>
      <w:r w:rsidRPr="00F71EAD">
        <w:rPr>
          <w:rFonts w:eastAsia="Calibri"/>
          <w:bCs/>
          <w:sz w:val="22"/>
          <w:szCs w:val="22"/>
          <w:lang w:val="lv-LV" w:eastAsia="en-US"/>
        </w:rPr>
        <w:t>)</w:t>
      </w:r>
    </w:p>
    <w:p w:rsidR="00C25777" w:rsidRPr="00F71EAD" w:rsidRDefault="00C25777" w:rsidP="005C5566">
      <w:pPr>
        <w:spacing w:before="240"/>
        <w:ind w:firstLine="567"/>
        <w:jc w:val="both"/>
        <w:rPr>
          <w:sz w:val="22"/>
          <w:szCs w:val="22"/>
          <w:lang w:val="lv-LV" w:eastAsia="en-US"/>
        </w:rPr>
      </w:pPr>
      <w:r w:rsidRPr="00F71EAD">
        <w:rPr>
          <w:sz w:val="22"/>
          <w:szCs w:val="22"/>
          <w:lang w:val="lv-LV"/>
        </w:rPr>
        <w:t xml:space="preserve">Iepirkuma priekšmets ir Microsoft </w:t>
      </w:r>
      <w:r w:rsidR="00B165BE" w:rsidRPr="00F71EAD">
        <w:rPr>
          <w:sz w:val="22"/>
          <w:szCs w:val="22"/>
          <w:lang w:val="lv-LV"/>
        </w:rPr>
        <w:t xml:space="preserve">vai ekvivalentu* </w:t>
      </w:r>
      <w:r w:rsidRPr="00F71EAD">
        <w:rPr>
          <w:sz w:val="22"/>
          <w:szCs w:val="22"/>
          <w:lang w:val="lv-LV"/>
        </w:rPr>
        <w:t>licenču noma Alūksnes novada pašvaldības izglītības iestāžu vajadzībām atbilstoši noteiktajām prasībām.</w:t>
      </w:r>
    </w:p>
    <w:p w:rsidR="00C25777" w:rsidRPr="00F71EAD" w:rsidRDefault="00C25777" w:rsidP="00CE7284">
      <w:pPr>
        <w:ind w:firstLine="567"/>
        <w:jc w:val="both"/>
        <w:rPr>
          <w:sz w:val="22"/>
          <w:szCs w:val="22"/>
          <w:lang w:val="lv-LV" w:eastAsia="en-US"/>
        </w:rPr>
      </w:pPr>
      <w:r w:rsidRPr="00F71EAD">
        <w:rPr>
          <w:sz w:val="22"/>
          <w:szCs w:val="22"/>
          <w:lang w:val="lv-LV" w:eastAsia="en-US"/>
        </w:rPr>
        <w:t>Zemāk minētās programmatūras licenču nomas termiņš ir</w:t>
      </w:r>
      <w:r w:rsidR="00B165BE" w:rsidRPr="00F71EAD">
        <w:rPr>
          <w:sz w:val="22"/>
          <w:szCs w:val="22"/>
          <w:lang w:val="lv-LV" w:eastAsia="en-US"/>
        </w:rPr>
        <w:t xml:space="preserve"> </w:t>
      </w:r>
      <w:r w:rsidR="00EC6501" w:rsidRPr="00F71EAD">
        <w:rPr>
          <w:sz w:val="22"/>
          <w:szCs w:val="22"/>
          <w:lang w:val="lv-LV" w:eastAsia="en-US"/>
        </w:rPr>
        <w:t>36 (trīsdesmit seši) mēneši no iepirkuma līguma noslēgšanas dienas</w:t>
      </w:r>
      <w:r w:rsidR="003866CC" w:rsidRPr="00F71EAD">
        <w:rPr>
          <w:sz w:val="22"/>
          <w:szCs w:val="22"/>
          <w:lang w:val="lv-LV" w:eastAsia="en-US"/>
        </w:rPr>
        <w:t>, t.sk.:</w:t>
      </w:r>
    </w:p>
    <w:p w:rsidR="003866CC" w:rsidRPr="00F71EAD" w:rsidRDefault="003866CC" w:rsidP="003866CC">
      <w:pPr>
        <w:pStyle w:val="Sarakstarindkopa"/>
        <w:numPr>
          <w:ilvl w:val="0"/>
          <w:numId w:val="44"/>
        </w:numPr>
        <w:jc w:val="both"/>
        <w:rPr>
          <w:i/>
        </w:rPr>
      </w:pPr>
      <w:r w:rsidRPr="00F71EAD">
        <w:rPr>
          <w:i/>
        </w:rPr>
        <w:t>pirmais periods no</w:t>
      </w:r>
      <w:r w:rsidR="00EC6501" w:rsidRPr="00F71EAD">
        <w:rPr>
          <w:i/>
        </w:rPr>
        <w:t xml:space="preserve"> 01.01.2016.</w:t>
      </w:r>
      <w:r w:rsidRPr="00F71EAD">
        <w:rPr>
          <w:i/>
        </w:rPr>
        <w:t xml:space="preserve"> līdz </w:t>
      </w:r>
      <w:r w:rsidR="00EC6501" w:rsidRPr="00F71EAD">
        <w:rPr>
          <w:i/>
        </w:rPr>
        <w:t>31.12.2016.</w:t>
      </w:r>
      <w:r w:rsidRPr="00F71EAD">
        <w:rPr>
          <w:i/>
        </w:rPr>
        <w:t>;</w:t>
      </w:r>
    </w:p>
    <w:p w:rsidR="003866CC" w:rsidRPr="00F71EAD" w:rsidRDefault="003866CC" w:rsidP="003866CC">
      <w:pPr>
        <w:pStyle w:val="Sarakstarindkopa"/>
        <w:numPr>
          <w:ilvl w:val="0"/>
          <w:numId w:val="44"/>
        </w:numPr>
        <w:jc w:val="both"/>
        <w:rPr>
          <w:i/>
        </w:rPr>
      </w:pPr>
      <w:r w:rsidRPr="00F71EAD">
        <w:rPr>
          <w:i/>
        </w:rPr>
        <w:t xml:space="preserve">otrais periods no </w:t>
      </w:r>
      <w:r w:rsidR="00EC6501" w:rsidRPr="00F71EAD">
        <w:rPr>
          <w:i/>
        </w:rPr>
        <w:t xml:space="preserve">01.01.2017. līdz </w:t>
      </w:r>
      <w:r w:rsidR="00360600" w:rsidRPr="00F71EAD">
        <w:rPr>
          <w:i/>
        </w:rPr>
        <w:t>31.12.2017</w:t>
      </w:r>
      <w:r w:rsidRPr="00F71EAD">
        <w:rPr>
          <w:i/>
        </w:rPr>
        <w:t>.;</w:t>
      </w:r>
    </w:p>
    <w:p w:rsidR="003866CC" w:rsidRPr="00F71EAD" w:rsidRDefault="003866CC" w:rsidP="003866CC">
      <w:pPr>
        <w:pStyle w:val="Sarakstarindkopa"/>
        <w:numPr>
          <w:ilvl w:val="0"/>
          <w:numId w:val="44"/>
        </w:numPr>
        <w:spacing w:after="120"/>
        <w:ind w:left="714" w:hanging="357"/>
        <w:jc w:val="both"/>
        <w:rPr>
          <w:i/>
        </w:rPr>
      </w:pPr>
      <w:r w:rsidRPr="00F71EAD">
        <w:rPr>
          <w:i/>
        </w:rPr>
        <w:t xml:space="preserve">trešais periods no </w:t>
      </w:r>
      <w:r w:rsidR="00EC6501" w:rsidRPr="00F71EAD">
        <w:rPr>
          <w:i/>
        </w:rPr>
        <w:t>01.01.2018. līdz 31.12.2018.</w:t>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3184"/>
        <w:gridCol w:w="2125"/>
        <w:gridCol w:w="3118"/>
      </w:tblGrid>
      <w:tr w:rsidR="00C25777" w:rsidRPr="00F71EAD" w:rsidTr="004B4C4B">
        <w:trPr>
          <w:trHeight w:val="573"/>
        </w:trPr>
        <w:tc>
          <w:tcPr>
            <w:tcW w:w="639" w:type="dxa"/>
            <w:tcBorders>
              <w:right w:val="single" w:sz="4" w:space="0" w:color="auto"/>
            </w:tcBorders>
            <w:shd w:val="clear" w:color="auto" w:fill="D9D9D9" w:themeFill="background1" w:themeFillShade="D9"/>
            <w:vAlign w:val="center"/>
          </w:tcPr>
          <w:p w:rsidR="00C25777" w:rsidRPr="00F71EAD" w:rsidRDefault="00C25777" w:rsidP="00D22B1B">
            <w:pPr>
              <w:spacing w:before="120"/>
              <w:jc w:val="center"/>
              <w:rPr>
                <w:b/>
                <w:sz w:val="22"/>
                <w:szCs w:val="22"/>
                <w:lang w:val="lv-LV" w:eastAsia="en-US"/>
              </w:rPr>
            </w:pPr>
            <w:r w:rsidRPr="00F71EAD">
              <w:rPr>
                <w:b/>
                <w:sz w:val="22"/>
                <w:szCs w:val="22"/>
                <w:lang w:val="lv-LV" w:eastAsia="en-US"/>
              </w:rPr>
              <w:t>Nr. p.k.</w:t>
            </w:r>
          </w:p>
        </w:tc>
        <w:tc>
          <w:tcPr>
            <w:tcW w:w="3184" w:type="dxa"/>
            <w:tcBorders>
              <w:left w:val="single" w:sz="4" w:space="0" w:color="auto"/>
            </w:tcBorders>
            <w:shd w:val="clear" w:color="auto" w:fill="D9D9D9" w:themeFill="background1" w:themeFillShade="D9"/>
            <w:vAlign w:val="center"/>
          </w:tcPr>
          <w:p w:rsidR="00C25777" w:rsidRPr="00F71EAD" w:rsidRDefault="00C25777" w:rsidP="00D22B1B">
            <w:pPr>
              <w:jc w:val="center"/>
              <w:rPr>
                <w:b/>
                <w:sz w:val="22"/>
                <w:szCs w:val="22"/>
                <w:lang w:val="lv-LV" w:eastAsia="en-US"/>
              </w:rPr>
            </w:pPr>
            <w:r w:rsidRPr="00F71EAD">
              <w:rPr>
                <w:b/>
                <w:sz w:val="22"/>
                <w:szCs w:val="22"/>
                <w:lang w:val="lv-LV" w:eastAsia="en-US"/>
              </w:rPr>
              <w:t>Nepieciešamās programmatūras licences</w:t>
            </w:r>
          </w:p>
        </w:tc>
        <w:tc>
          <w:tcPr>
            <w:tcW w:w="2125" w:type="dxa"/>
            <w:shd w:val="clear" w:color="auto" w:fill="D9D9D9" w:themeFill="background1" w:themeFillShade="D9"/>
            <w:vAlign w:val="center"/>
          </w:tcPr>
          <w:p w:rsidR="00C25777" w:rsidRPr="00F71EAD" w:rsidRDefault="00C25777" w:rsidP="003866CC">
            <w:pPr>
              <w:jc w:val="center"/>
              <w:rPr>
                <w:b/>
                <w:sz w:val="22"/>
                <w:szCs w:val="22"/>
                <w:lang w:val="lv-LV" w:eastAsia="en-US"/>
              </w:rPr>
            </w:pPr>
            <w:r w:rsidRPr="00F71EAD">
              <w:rPr>
                <w:b/>
                <w:sz w:val="22"/>
                <w:szCs w:val="22"/>
                <w:lang w:val="lv-LV" w:eastAsia="en-US"/>
              </w:rPr>
              <w:t xml:space="preserve">Plānotais </w:t>
            </w:r>
            <w:r w:rsidR="003866CC" w:rsidRPr="00F71EAD">
              <w:rPr>
                <w:b/>
                <w:sz w:val="22"/>
                <w:szCs w:val="22"/>
                <w:lang w:val="lv-LV" w:eastAsia="en-US"/>
              </w:rPr>
              <w:t>licenču</w:t>
            </w:r>
            <w:r w:rsidRPr="00F71EAD">
              <w:rPr>
                <w:b/>
                <w:sz w:val="22"/>
                <w:szCs w:val="22"/>
                <w:lang w:val="lv-LV" w:eastAsia="en-US"/>
              </w:rPr>
              <w:t xml:space="preserve"> skaits</w:t>
            </w:r>
            <w:r w:rsidR="003866CC" w:rsidRPr="00F71EAD">
              <w:rPr>
                <w:b/>
                <w:sz w:val="22"/>
                <w:szCs w:val="22"/>
                <w:lang w:val="lv-LV" w:eastAsia="en-US"/>
              </w:rPr>
              <w:t xml:space="preserve"> vienam periodam</w:t>
            </w:r>
            <w:r w:rsidRPr="00F71EAD">
              <w:rPr>
                <w:b/>
                <w:sz w:val="22"/>
                <w:szCs w:val="22"/>
                <w:lang w:val="lv-LV" w:eastAsia="en-US"/>
              </w:rPr>
              <w:t>*</w:t>
            </w:r>
            <w:r w:rsidR="004B4C4B" w:rsidRPr="00F71EAD">
              <w:rPr>
                <w:b/>
                <w:sz w:val="22"/>
                <w:szCs w:val="22"/>
                <w:lang w:val="lv-LV" w:eastAsia="en-US"/>
              </w:rPr>
              <w:t>*</w:t>
            </w:r>
          </w:p>
        </w:tc>
        <w:tc>
          <w:tcPr>
            <w:tcW w:w="3118" w:type="dxa"/>
            <w:shd w:val="clear" w:color="auto" w:fill="D9D9D9" w:themeFill="background1" w:themeFillShade="D9"/>
            <w:vAlign w:val="center"/>
          </w:tcPr>
          <w:p w:rsidR="00C25777" w:rsidRPr="00F71EAD" w:rsidRDefault="00C25777" w:rsidP="00D22B1B">
            <w:pPr>
              <w:jc w:val="center"/>
              <w:rPr>
                <w:b/>
                <w:sz w:val="22"/>
                <w:szCs w:val="22"/>
                <w:lang w:val="lv-LV" w:eastAsia="en-US"/>
              </w:rPr>
            </w:pPr>
            <w:r w:rsidRPr="00F71EAD">
              <w:rPr>
                <w:b/>
                <w:sz w:val="22"/>
                <w:szCs w:val="22"/>
                <w:lang w:val="lv-LV" w:eastAsia="en-US"/>
              </w:rPr>
              <w:t>Pretendenta piedāvājums</w:t>
            </w:r>
          </w:p>
        </w:tc>
      </w:tr>
      <w:tr w:rsidR="00C25777" w:rsidRPr="00F71EAD" w:rsidTr="004B4C4B">
        <w:trPr>
          <w:trHeight w:val="353"/>
        </w:trPr>
        <w:tc>
          <w:tcPr>
            <w:tcW w:w="639" w:type="dxa"/>
            <w:tcBorders>
              <w:right w:val="single" w:sz="4" w:space="0" w:color="auto"/>
            </w:tcBorders>
            <w:shd w:val="clear" w:color="auto" w:fill="auto"/>
            <w:vAlign w:val="center"/>
          </w:tcPr>
          <w:p w:rsidR="00C25777" w:rsidRPr="00F71EAD" w:rsidRDefault="00C25777" w:rsidP="00D22B1B">
            <w:pPr>
              <w:spacing w:before="120"/>
              <w:jc w:val="center"/>
              <w:rPr>
                <w:sz w:val="22"/>
                <w:szCs w:val="22"/>
                <w:lang w:val="lv-LV" w:eastAsia="en-US"/>
              </w:rPr>
            </w:pPr>
            <w:r w:rsidRPr="00F71EAD">
              <w:rPr>
                <w:sz w:val="22"/>
                <w:szCs w:val="22"/>
                <w:lang w:val="lv-LV" w:eastAsia="en-US"/>
              </w:rPr>
              <w:t>1.</w:t>
            </w:r>
          </w:p>
        </w:tc>
        <w:tc>
          <w:tcPr>
            <w:tcW w:w="3184" w:type="dxa"/>
            <w:tcBorders>
              <w:left w:val="single" w:sz="4" w:space="0" w:color="auto"/>
            </w:tcBorders>
            <w:shd w:val="clear" w:color="auto" w:fill="auto"/>
            <w:vAlign w:val="center"/>
          </w:tcPr>
          <w:p w:rsidR="00C25777" w:rsidRPr="00F71EAD" w:rsidRDefault="00C25777" w:rsidP="004B4C4B">
            <w:pPr>
              <w:jc w:val="both"/>
              <w:rPr>
                <w:sz w:val="22"/>
                <w:szCs w:val="22"/>
                <w:lang w:val="lv-LV" w:eastAsia="en-US"/>
              </w:rPr>
            </w:pPr>
            <w:r w:rsidRPr="00F71EAD">
              <w:rPr>
                <w:sz w:val="22"/>
                <w:szCs w:val="22"/>
                <w:lang w:val="lv-LV" w:eastAsia="en-US"/>
              </w:rPr>
              <w:t xml:space="preserve">Microsoft Windows Professional </w:t>
            </w:r>
            <w:proofErr w:type="spellStart"/>
            <w:r w:rsidRPr="00F71EAD">
              <w:rPr>
                <w:sz w:val="22"/>
                <w:szCs w:val="22"/>
                <w:lang w:val="lv-LV" w:eastAsia="en-US"/>
              </w:rPr>
              <w:t>Upgrade</w:t>
            </w:r>
            <w:proofErr w:type="spellEnd"/>
            <w:r w:rsidRPr="00F71EAD">
              <w:rPr>
                <w:sz w:val="22"/>
                <w:szCs w:val="22"/>
                <w:lang w:val="lv-LV" w:eastAsia="en-US"/>
              </w:rPr>
              <w:t xml:space="preserve"> noma ar </w:t>
            </w:r>
            <w:proofErr w:type="spellStart"/>
            <w:r w:rsidRPr="00F71EAD">
              <w:rPr>
                <w:sz w:val="22"/>
                <w:szCs w:val="22"/>
                <w:lang w:val="lv-LV" w:eastAsia="en-US"/>
              </w:rPr>
              <w:t>Software</w:t>
            </w:r>
            <w:proofErr w:type="spellEnd"/>
            <w:r w:rsidRPr="00F71EAD">
              <w:rPr>
                <w:sz w:val="22"/>
                <w:szCs w:val="22"/>
                <w:lang w:val="lv-LV" w:eastAsia="en-US"/>
              </w:rPr>
              <w:t xml:space="preserve"> </w:t>
            </w:r>
            <w:proofErr w:type="spellStart"/>
            <w:r w:rsidRPr="00F71EAD">
              <w:rPr>
                <w:sz w:val="22"/>
                <w:szCs w:val="22"/>
                <w:lang w:val="lv-LV" w:eastAsia="en-US"/>
              </w:rPr>
              <w:t>Assurance</w:t>
            </w:r>
            <w:proofErr w:type="spellEnd"/>
            <w:r w:rsidR="00CE7284" w:rsidRPr="00F71EAD">
              <w:rPr>
                <w:sz w:val="22"/>
                <w:szCs w:val="22"/>
                <w:lang w:val="lv-LV" w:eastAsia="en-US"/>
              </w:rPr>
              <w:t xml:space="preserve"> vai ekvivalentas</w:t>
            </w:r>
            <w:r w:rsidRPr="00F71EAD">
              <w:rPr>
                <w:sz w:val="22"/>
                <w:szCs w:val="22"/>
                <w:lang w:val="lv-LV" w:eastAsia="en-US"/>
              </w:rPr>
              <w:t xml:space="preserve"> uz 3 (trīs) gadiem</w:t>
            </w:r>
          </w:p>
        </w:tc>
        <w:tc>
          <w:tcPr>
            <w:tcW w:w="2125" w:type="dxa"/>
            <w:vAlign w:val="center"/>
          </w:tcPr>
          <w:p w:rsidR="00C25777" w:rsidRPr="00F71EAD" w:rsidRDefault="00C25777" w:rsidP="00D22B1B">
            <w:pPr>
              <w:spacing w:before="120"/>
              <w:jc w:val="center"/>
              <w:rPr>
                <w:sz w:val="22"/>
                <w:szCs w:val="22"/>
                <w:lang w:val="lv-LV" w:eastAsia="en-US"/>
              </w:rPr>
            </w:pPr>
            <w:r w:rsidRPr="00F71EAD">
              <w:rPr>
                <w:sz w:val="22"/>
                <w:szCs w:val="22"/>
                <w:lang w:val="lv-LV" w:eastAsia="en-US"/>
              </w:rPr>
              <w:t>~450 FTE</w:t>
            </w:r>
          </w:p>
        </w:tc>
        <w:tc>
          <w:tcPr>
            <w:tcW w:w="3118" w:type="dxa"/>
            <w:vAlign w:val="center"/>
          </w:tcPr>
          <w:p w:rsidR="00C25777" w:rsidRPr="00F71EAD" w:rsidRDefault="00C25777" w:rsidP="004B4C4B">
            <w:pPr>
              <w:spacing w:before="120"/>
              <w:jc w:val="center"/>
              <w:rPr>
                <w:sz w:val="22"/>
                <w:szCs w:val="22"/>
                <w:lang w:val="lv-LV" w:eastAsia="en-US"/>
              </w:rPr>
            </w:pPr>
          </w:p>
        </w:tc>
      </w:tr>
      <w:tr w:rsidR="00C25777" w:rsidRPr="00F71EAD" w:rsidTr="004B4C4B">
        <w:trPr>
          <w:trHeight w:val="405"/>
        </w:trPr>
        <w:tc>
          <w:tcPr>
            <w:tcW w:w="639" w:type="dxa"/>
            <w:tcBorders>
              <w:right w:val="single" w:sz="4" w:space="0" w:color="auto"/>
            </w:tcBorders>
            <w:shd w:val="clear" w:color="auto" w:fill="auto"/>
            <w:vAlign w:val="center"/>
          </w:tcPr>
          <w:p w:rsidR="00C25777" w:rsidRPr="00F71EAD" w:rsidRDefault="00C25777" w:rsidP="00D22B1B">
            <w:pPr>
              <w:spacing w:before="120"/>
              <w:jc w:val="center"/>
              <w:rPr>
                <w:sz w:val="22"/>
                <w:szCs w:val="22"/>
                <w:lang w:val="lv-LV" w:eastAsia="en-US"/>
              </w:rPr>
            </w:pPr>
            <w:r w:rsidRPr="00F71EAD">
              <w:rPr>
                <w:sz w:val="22"/>
                <w:szCs w:val="22"/>
                <w:lang w:val="lv-LV" w:eastAsia="en-US"/>
              </w:rPr>
              <w:t>2.</w:t>
            </w:r>
          </w:p>
        </w:tc>
        <w:tc>
          <w:tcPr>
            <w:tcW w:w="3184" w:type="dxa"/>
            <w:tcBorders>
              <w:left w:val="single" w:sz="4" w:space="0" w:color="auto"/>
              <w:bottom w:val="single" w:sz="4" w:space="0" w:color="000000"/>
            </w:tcBorders>
            <w:shd w:val="clear" w:color="auto" w:fill="auto"/>
            <w:vAlign w:val="center"/>
          </w:tcPr>
          <w:p w:rsidR="00C25777" w:rsidRPr="00F71EAD" w:rsidRDefault="00C25777" w:rsidP="004B4C4B">
            <w:pPr>
              <w:jc w:val="both"/>
              <w:rPr>
                <w:sz w:val="22"/>
                <w:szCs w:val="22"/>
                <w:lang w:val="lv-LV" w:eastAsia="en-US"/>
              </w:rPr>
            </w:pPr>
            <w:r w:rsidRPr="00F71EAD">
              <w:rPr>
                <w:sz w:val="22"/>
                <w:szCs w:val="22"/>
                <w:lang w:val="lv-LV" w:eastAsia="en-US"/>
              </w:rPr>
              <w:t xml:space="preserve">Microsoft Office Professional Plus noma ar </w:t>
            </w:r>
            <w:proofErr w:type="spellStart"/>
            <w:r w:rsidRPr="00F71EAD">
              <w:rPr>
                <w:sz w:val="22"/>
                <w:szCs w:val="22"/>
                <w:lang w:val="lv-LV" w:eastAsia="en-US"/>
              </w:rPr>
              <w:t>Software</w:t>
            </w:r>
            <w:proofErr w:type="spellEnd"/>
            <w:r w:rsidRPr="00F71EAD">
              <w:rPr>
                <w:sz w:val="22"/>
                <w:szCs w:val="22"/>
                <w:lang w:val="lv-LV" w:eastAsia="en-US"/>
              </w:rPr>
              <w:t xml:space="preserve"> </w:t>
            </w:r>
            <w:proofErr w:type="spellStart"/>
            <w:r w:rsidRPr="00F71EAD">
              <w:rPr>
                <w:sz w:val="22"/>
                <w:szCs w:val="22"/>
                <w:lang w:val="lv-LV" w:eastAsia="en-US"/>
              </w:rPr>
              <w:t>Assurance</w:t>
            </w:r>
            <w:proofErr w:type="spellEnd"/>
            <w:r w:rsidR="00CE7284" w:rsidRPr="00F71EAD">
              <w:rPr>
                <w:sz w:val="22"/>
                <w:szCs w:val="22"/>
                <w:lang w:val="lv-LV" w:eastAsia="en-US"/>
              </w:rPr>
              <w:t xml:space="preserve"> vai ekvivalentas</w:t>
            </w:r>
            <w:r w:rsidRPr="00F71EAD">
              <w:rPr>
                <w:sz w:val="22"/>
                <w:szCs w:val="22"/>
                <w:lang w:val="lv-LV" w:eastAsia="en-US"/>
              </w:rPr>
              <w:t xml:space="preserve"> uz 3 (trīs) gadiem</w:t>
            </w:r>
          </w:p>
        </w:tc>
        <w:tc>
          <w:tcPr>
            <w:tcW w:w="2125" w:type="dxa"/>
            <w:tcBorders>
              <w:bottom w:val="single" w:sz="4" w:space="0" w:color="000000"/>
            </w:tcBorders>
            <w:vAlign w:val="center"/>
          </w:tcPr>
          <w:p w:rsidR="00C25777" w:rsidRPr="00F71EAD" w:rsidRDefault="00C25777" w:rsidP="00D22B1B">
            <w:pPr>
              <w:spacing w:before="120"/>
              <w:jc w:val="center"/>
              <w:rPr>
                <w:sz w:val="22"/>
                <w:szCs w:val="22"/>
                <w:lang w:val="lv-LV" w:eastAsia="en-US"/>
              </w:rPr>
            </w:pPr>
            <w:r w:rsidRPr="00F71EAD">
              <w:rPr>
                <w:sz w:val="22"/>
                <w:szCs w:val="22"/>
                <w:lang w:val="lv-LV" w:eastAsia="en-US"/>
              </w:rPr>
              <w:t>~450 FTE</w:t>
            </w:r>
          </w:p>
        </w:tc>
        <w:tc>
          <w:tcPr>
            <w:tcW w:w="3118" w:type="dxa"/>
            <w:tcBorders>
              <w:bottom w:val="single" w:sz="4" w:space="0" w:color="000000"/>
            </w:tcBorders>
            <w:vAlign w:val="center"/>
          </w:tcPr>
          <w:p w:rsidR="00C25777" w:rsidRPr="00F71EAD" w:rsidRDefault="00C25777" w:rsidP="004B4C4B">
            <w:pPr>
              <w:spacing w:before="120"/>
              <w:jc w:val="center"/>
              <w:rPr>
                <w:sz w:val="22"/>
                <w:szCs w:val="22"/>
                <w:lang w:val="lv-LV" w:eastAsia="en-US"/>
              </w:rPr>
            </w:pPr>
          </w:p>
        </w:tc>
      </w:tr>
      <w:tr w:rsidR="0070229E" w:rsidRPr="00F71EAD" w:rsidTr="004B4C4B">
        <w:trPr>
          <w:trHeight w:val="173"/>
        </w:trPr>
        <w:tc>
          <w:tcPr>
            <w:tcW w:w="639" w:type="dxa"/>
            <w:vMerge w:val="restart"/>
            <w:tcBorders>
              <w:right w:val="single" w:sz="4" w:space="0" w:color="auto"/>
            </w:tcBorders>
            <w:shd w:val="clear" w:color="auto" w:fill="auto"/>
            <w:vAlign w:val="center"/>
          </w:tcPr>
          <w:p w:rsidR="0070229E" w:rsidRPr="00F71EAD" w:rsidRDefault="0070229E" w:rsidP="00D22B1B">
            <w:pPr>
              <w:spacing w:before="120"/>
              <w:jc w:val="center"/>
              <w:rPr>
                <w:sz w:val="22"/>
                <w:szCs w:val="22"/>
                <w:lang w:val="lv-LV" w:eastAsia="en-US"/>
              </w:rPr>
            </w:pPr>
            <w:r w:rsidRPr="00F71EAD">
              <w:rPr>
                <w:sz w:val="22"/>
                <w:szCs w:val="22"/>
                <w:lang w:val="lv-LV" w:eastAsia="en-US"/>
              </w:rPr>
              <w:t>3.</w:t>
            </w:r>
          </w:p>
        </w:tc>
        <w:tc>
          <w:tcPr>
            <w:tcW w:w="8427" w:type="dxa"/>
            <w:gridSpan w:val="3"/>
            <w:tcBorders>
              <w:left w:val="single" w:sz="4" w:space="0" w:color="auto"/>
              <w:bottom w:val="single" w:sz="4" w:space="0" w:color="000000"/>
            </w:tcBorders>
            <w:shd w:val="clear" w:color="auto" w:fill="auto"/>
            <w:vAlign w:val="center"/>
          </w:tcPr>
          <w:p w:rsidR="0070229E" w:rsidRPr="00F71EAD" w:rsidRDefault="0070229E" w:rsidP="004B4C4B">
            <w:pPr>
              <w:rPr>
                <w:i/>
                <w:sz w:val="22"/>
                <w:szCs w:val="22"/>
                <w:lang w:val="lv-LV" w:eastAsia="en-US"/>
              </w:rPr>
            </w:pPr>
            <w:r w:rsidRPr="00F71EAD">
              <w:rPr>
                <w:b/>
                <w:i/>
                <w:sz w:val="22"/>
                <w:szCs w:val="22"/>
                <w:lang w:val="lv-LV" w:eastAsia="en-US"/>
              </w:rPr>
              <w:t>Papildus prasības:</w:t>
            </w:r>
          </w:p>
        </w:tc>
      </w:tr>
      <w:tr w:rsidR="0070229E" w:rsidRPr="00F71EAD" w:rsidTr="00B71034">
        <w:trPr>
          <w:trHeight w:val="487"/>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single" w:sz="4" w:space="0" w:color="000000"/>
              <w:left w:val="single" w:sz="4" w:space="0" w:color="000000"/>
              <w:bottom w:val="nil"/>
            </w:tcBorders>
            <w:shd w:val="clear" w:color="auto" w:fill="auto"/>
            <w:vAlign w:val="center"/>
          </w:tcPr>
          <w:p w:rsidR="0070229E" w:rsidRPr="00F71EAD" w:rsidRDefault="0070229E" w:rsidP="004B4C4B">
            <w:pPr>
              <w:numPr>
                <w:ilvl w:val="0"/>
                <w:numId w:val="30"/>
              </w:numPr>
              <w:ind w:left="238" w:hanging="238"/>
              <w:contextualSpacing/>
              <w:jc w:val="both"/>
              <w:rPr>
                <w:b/>
                <w:sz w:val="22"/>
                <w:szCs w:val="22"/>
                <w:lang w:val="lv-LV" w:eastAsia="en-US"/>
              </w:rPr>
            </w:pPr>
            <w:r w:rsidRPr="00F71EAD">
              <w:rPr>
                <w:sz w:val="22"/>
                <w:szCs w:val="22"/>
                <w:lang w:val="lv-LV" w:eastAsia="en-US"/>
              </w:rPr>
              <w:t>Licences nepieciešamas uz visām Alūksnes novada pašvaldības izglītības iestāžu esošajām datorsistēmām.</w:t>
            </w:r>
          </w:p>
        </w:tc>
        <w:tc>
          <w:tcPr>
            <w:tcW w:w="3118" w:type="dxa"/>
            <w:tcBorders>
              <w:top w:val="single" w:sz="4" w:space="0" w:color="000000"/>
              <w:bottom w:val="nil"/>
            </w:tcBorders>
          </w:tcPr>
          <w:p w:rsidR="0070229E" w:rsidRPr="00F71EAD" w:rsidRDefault="0070229E" w:rsidP="00D22B1B">
            <w:pPr>
              <w:spacing w:before="120"/>
              <w:jc w:val="center"/>
              <w:rPr>
                <w:sz w:val="22"/>
                <w:szCs w:val="22"/>
                <w:lang w:val="lv-LV" w:eastAsia="en-US"/>
              </w:rPr>
            </w:pPr>
          </w:p>
        </w:tc>
      </w:tr>
      <w:tr w:rsidR="0070229E" w:rsidRPr="00F71EAD" w:rsidTr="00B71034">
        <w:trPr>
          <w:trHeight w:val="272"/>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nil"/>
            </w:tcBorders>
            <w:shd w:val="clear" w:color="auto" w:fill="auto"/>
            <w:vAlign w:val="center"/>
          </w:tcPr>
          <w:p w:rsidR="0070229E" w:rsidRPr="00F71EAD" w:rsidRDefault="0070229E" w:rsidP="004B4C4B">
            <w:pPr>
              <w:numPr>
                <w:ilvl w:val="0"/>
                <w:numId w:val="30"/>
              </w:numPr>
              <w:ind w:left="238" w:hanging="238"/>
              <w:contextualSpacing/>
              <w:jc w:val="both"/>
              <w:rPr>
                <w:b/>
                <w:sz w:val="22"/>
                <w:szCs w:val="22"/>
                <w:lang w:val="lv-LV" w:eastAsia="en-US"/>
              </w:rPr>
            </w:pPr>
            <w:r w:rsidRPr="00F71EAD">
              <w:rPr>
                <w:sz w:val="22"/>
                <w:szCs w:val="22"/>
                <w:lang w:val="lv-LV" w:eastAsia="en-US"/>
              </w:rPr>
              <w:t>Programmatūra paredzēta lietošanai izglītības iestādēs.</w:t>
            </w:r>
          </w:p>
        </w:tc>
        <w:tc>
          <w:tcPr>
            <w:tcW w:w="3118" w:type="dxa"/>
            <w:tcBorders>
              <w:top w:val="nil"/>
              <w:bottom w:val="nil"/>
            </w:tcBorders>
          </w:tcPr>
          <w:p w:rsidR="0070229E" w:rsidRPr="00F71EAD" w:rsidRDefault="0070229E" w:rsidP="00D22B1B">
            <w:pPr>
              <w:spacing w:before="120"/>
              <w:jc w:val="center"/>
              <w:rPr>
                <w:sz w:val="22"/>
                <w:szCs w:val="22"/>
                <w:lang w:val="lv-LV" w:eastAsia="en-US"/>
              </w:rPr>
            </w:pPr>
          </w:p>
        </w:tc>
      </w:tr>
      <w:tr w:rsidR="0070229E" w:rsidRPr="00F71EAD" w:rsidTr="00B71034">
        <w:trPr>
          <w:trHeight w:val="218"/>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nil"/>
            </w:tcBorders>
            <w:shd w:val="clear" w:color="auto" w:fill="auto"/>
            <w:vAlign w:val="center"/>
          </w:tcPr>
          <w:p w:rsidR="0070229E" w:rsidRPr="00F71EAD" w:rsidRDefault="0070229E" w:rsidP="004B4C4B">
            <w:pPr>
              <w:numPr>
                <w:ilvl w:val="0"/>
                <w:numId w:val="30"/>
              </w:numPr>
              <w:ind w:left="238" w:hanging="238"/>
              <w:contextualSpacing/>
              <w:jc w:val="both"/>
              <w:rPr>
                <w:b/>
                <w:sz w:val="22"/>
                <w:szCs w:val="22"/>
                <w:lang w:val="lv-LV" w:eastAsia="en-US"/>
              </w:rPr>
            </w:pPr>
            <w:r w:rsidRPr="00F71EAD">
              <w:rPr>
                <w:sz w:val="22"/>
                <w:szCs w:val="22"/>
                <w:lang w:val="lv-LV" w:eastAsia="en-US"/>
              </w:rPr>
              <w:t>Iespējas izmantot programmatūru angļu un latviešu valodās.</w:t>
            </w:r>
          </w:p>
        </w:tc>
        <w:tc>
          <w:tcPr>
            <w:tcW w:w="3118" w:type="dxa"/>
            <w:tcBorders>
              <w:top w:val="nil"/>
              <w:bottom w:val="nil"/>
            </w:tcBorders>
          </w:tcPr>
          <w:p w:rsidR="0070229E" w:rsidRPr="00F71EAD" w:rsidRDefault="0070229E" w:rsidP="00D22B1B">
            <w:pPr>
              <w:spacing w:before="120"/>
              <w:jc w:val="center"/>
              <w:rPr>
                <w:sz w:val="22"/>
                <w:szCs w:val="22"/>
                <w:lang w:val="lv-LV" w:eastAsia="en-US"/>
              </w:rPr>
            </w:pPr>
          </w:p>
        </w:tc>
      </w:tr>
      <w:tr w:rsidR="0070229E" w:rsidRPr="00F71EAD" w:rsidTr="00B71034">
        <w:trPr>
          <w:trHeight w:val="244"/>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nil"/>
            </w:tcBorders>
            <w:shd w:val="clear" w:color="auto" w:fill="auto"/>
            <w:vAlign w:val="center"/>
          </w:tcPr>
          <w:p w:rsidR="0070229E" w:rsidRPr="00F71EAD" w:rsidRDefault="0070229E" w:rsidP="004B4C4B">
            <w:pPr>
              <w:numPr>
                <w:ilvl w:val="0"/>
                <w:numId w:val="30"/>
              </w:numPr>
              <w:ind w:left="238" w:hanging="238"/>
              <w:contextualSpacing/>
              <w:jc w:val="both"/>
              <w:rPr>
                <w:b/>
                <w:sz w:val="22"/>
                <w:szCs w:val="22"/>
                <w:lang w:val="lv-LV" w:eastAsia="en-US"/>
              </w:rPr>
            </w:pPr>
            <w:r w:rsidRPr="00F71EAD">
              <w:rPr>
                <w:sz w:val="22"/>
                <w:szCs w:val="22"/>
                <w:lang w:val="lv-LV" w:eastAsia="en-US"/>
              </w:rPr>
              <w:t xml:space="preserve">Microsoft </w:t>
            </w:r>
            <w:proofErr w:type="spellStart"/>
            <w:r w:rsidRPr="00F71EAD">
              <w:rPr>
                <w:sz w:val="22"/>
                <w:szCs w:val="22"/>
                <w:lang w:val="lv-LV" w:eastAsia="en-US"/>
              </w:rPr>
              <w:t>Software</w:t>
            </w:r>
            <w:proofErr w:type="spellEnd"/>
            <w:r w:rsidRPr="00F71EAD">
              <w:rPr>
                <w:sz w:val="22"/>
                <w:szCs w:val="22"/>
                <w:lang w:val="lv-LV" w:eastAsia="en-US"/>
              </w:rPr>
              <w:t xml:space="preserve"> </w:t>
            </w:r>
            <w:proofErr w:type="spellStart"/>
            <w:r w:rsidRPr="00F71EAD">
              <w:rPr>
                <w:sz w:val="22"/>
                <w:szCs w:val="22"/>
                <w:lang w:val="lv-LV" w:eastAsia="en-US"/>
              </w:rPr>
              <w:t>Assurance</w:t>
            </w:r>
            <w:proofErr w:type="spellEnd"/>
            <w:r w:rsidRPr="00F71EAD">
              <w:rPr>
                <w:sz w:val="22"/>
                <w:szCs w:val="22"/>
                <w:lang w:val="lv-LV" w:eastAsia="en-US"/>
              </w:rPr>
              <w:t xml:space="preserve"> </w:t>
            </w:r>
            <w:r w:rsidR="00CE7284" w:rsidRPr="00F71EAD">
              <w:rPr>
                <w:sz w:val="22"/>
                <w:szCs w:val="22"/>
                <w:lang w:val="lv-LV" w:eastAsia="en-US"/>
              </w:rPr>
              <w:t xml:space="preserve">vai ekvivalentas </w:t>
            </w:r>
            <w:r w:rsidRPr="00F71EAD">
              <w:rPr>
                <w:sz w:val="22"/>
                <w:szCs w:val="22"/>
                <w:lang w:val="lv-LV" w:eastAsia="en-US"/>
              </w:rPr>
              <w:t>nodrošinājums uz nomas periodu.</w:t>
            </w:r>
          </w:p>
        </w:tc>
        <w:tc>
          <w:tcPr>
            <w:tcW w:w="3118" w:type="dxa"/>
            <w:tcBorders>
              <w:top w:val="nil"/>
              <w:bottom w:val="nil"/>
            </w:tcBorders>
          </w:tcPr>
          <w:p w:rsidR="0070229E" w:rsidRPr="00F71EAD" w:rsidRDefault="0070229E" w:rsidP="00D22B1B">
            <w:pPr>
              <w:spacing w:before="120"/>
              <w:jc w:val="center"/>
              <w:rPr>
                <w:sz w:val="22"/>
                <w:szCs w:val="22"/>
                <w:lang w:val="lv-LV" w:eastAsia="en-US"/>
              </w:rPr>
            </w:pPr>
          </w:p>
        </w:tc>
      </w:tr>
      <w:tr w:rsidR="0070229E" w:rsidRPr="00F71EAD" w:rsidTr="00B71034">
        <w:trPr>
          <w:trHeight w:val="137"/>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nil"/>
            </w:tcBorders>
            <w:shd w:val="clear" w:color="auto" w:fill="auto"/>
            <w:vAlign w:val="center"/>
          </w:tcPr>
          <w:p w:rsidR="0070229E" w:rsidRPr="00F71EAD" w:rsidRDefault="0070229E" w:rsidP="004B4C4B">
            <w:pPr>
              <w:numPr>
                <w:ilvl w:val="0"/>
                <w:numId w:val="30"/>
              </w:numPr>
              <w:ind w:left="238" w:hanging="238"/>
              <w:contextualSpacing/>
              <w:jc w:val="both"/>
              <w:rPr>
                <w:b/>
                <w:sz w:val="22"/>
                <w:szCs w:val="22"/>
                <w:lang w:val="lv-LV" w:eastAsia="en-US"/>
              </w:rPr>
            </w:pPr>
            <w:r w:rsidRPr="00F71EAD">
              <w:rPr>
                <w:sz w:val="22"/>
                <w:szCs w:val="22"/>
                <w:lang w:val="lv-LV" w:eastAsia="en-US"/>
              </w:rPr>
              <w:t>Tiesības izmantot produktu iepriekšējās versijas bez papildus izmaksām.</w:t>
            </w:r>
          </w:p>
        </w:tc>
        <w:tc>
          <w:tcPr>
            <w:tcW w:w="3118" w:type="dxa"/>
            <w:tcBorders>
              <w:top w:val="nil"/>
              <w:bottom w:val="nil"/>
            </w:tcBorders>
          </w:tcPr>
          <w:p w:rsidR="0070229E" w:rsidRPr="00F71EAD" w:rsidRDefault="0070229E" w:rsidP="00D22B1B">
            <w:pPr>
              <w:spacing w:before="120"/>
              <w:jc w:val="center"/>
              <w:rPr>
                <w:sz w:val="22"/>
                <w:szCs w:val="22"/>
                <w:lang w:val="lv-LV" w:eastAsia="en-US"/>
              </w:rPr>
            </w:pPr>
          </w:p>
        </w:tc>
      </w:tr>
      <w:tr w:rsidR="0070229E" w:rsidRPr="00F71EAD" w:rsidTr="00B71034">
        <w:trPr>
          <w:trHeight w:val="593"/>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nil"/>
            </w:tcBorders>
            <w:shd w:val="clear" w:color="auto" w:fill="auto"/>
            <w:vAlign w:val="center"/>
          </w:tcPr>
          <w:p w:rsidR="0070229E" w:rsidRPr="00F71EAD" w:rsidRDefault="0070229E" w:rsidP="004B4C4B">
            <w:pPr>
              <w:pStyle w:val="Sarakstarindkopa"/>
              <w:numPr>
                <w:ilvl w:val="0"/>
                <w:numId w:val="30"/>
              </w:numPr>
              <w:ind w:left="238" w:hanging="238"/>
              <w:jc w:val="both"/>
            </w:pPr>
            <w:r w:rsidRPr="00F71EAD">
              <w:t>Tiesības uzstādīt programmatūru bez papildus izmaksām par licenci uz Pasūtītāja izglītības iestāžu darbinieku personīgajiem datoriem darba vajadzībām.</w:t>
            </w:r>
          </w:p>
        </w:tc>
        <w:tc>
          <w:tcPr>
            <w:tcW w:w="3118" w:type="dxa"/>
            <w:tcBorders>
              <w:top w:val="nil"/>
              <w:bottom w:val="nil"/>
            </w:tcBorders>
          </w:tcPr>
          <w:p w:rsidR="0070229E" w:rsidRPr="00F71EAD" w:rsidRDefault="0070229E" w:rsidP="00D22B1B">
            <w:pPr>
              <w:spacing w:before="120"/>
              <w:jc w:val="center"/>
              <w:rPr>
                <w:sz w:val="22"/>
                <w:szCs w:val="22"/>
                <w:lang w:val="lv-LV" w:eastAsia="en-US"/>
              </w:rPr>
            </w:pPr>
          </w:p>
        </w:tc>
      </w:tr>
      <w:tr w:rsidR="0070229E" w:rsidRPr="00F71EAD" w:rsidTr="00F849DE">
        <w:trPr>
          <w:trHeight w:val="510"/>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nil"/>
            </w:tcBorders>
            <w:shd w:val="clear" w:color="auto" w:fill="auto"/>
            <w:vAlign w:val="center"/>
          </w:tcPr>
          <w:p w:rsidR="0070229E" w:rsidRPr="00F71EAD" w:rsidRDefault="0070229E" w:rsidP="004B4C4B">
            <w:pPr>
              <w:pStyle w:val="Sarakstarindkopa"/>
              <w:numPr>
                <w:ilvl w:val="0"/>
                <w:numId w:val="30"/>
              </w:numPr>
              <w:ind w:left="238" w:hanging="238"/>
              <w:jc w:val="both"/>
              <w:rPr>
                <w:b/>
              </w:rPr>
            </w:pPr>
            <w:r w:rsidRPr="00F71EAD">
              <w:t>Tiesības saņemt ražotāja atbalstu un produktu jaunās versijas nomas periodā.</w:t>
            </w:r>
          </w:p>
        </w:tc>
        <w:tc>
          <w:tcPr>
            <w:tcW w:w="3118" w:type="dxa"/>
            <w:tcBorders>
              <w:top w:val="nil"/>
              <w:bottom w:val="nil"/>
            </w:tcBorders>
          </w:tcPr>
          <w:p w:rsidR="0070229E" w:rsidRPr="00F71EAD" w:rsidRDefault="0070229E" w:rsidP="00D22B1B">
            <w:pPr>
              <w:spacing w:before="120"/>
              <w:jc w:val="center"/>
              <w:rPr>
                <w:sz w:val="22"/>
                <w:szCs w:val="22"/>
                <w:lang w:val="lv-LV" w:eastAsia="en-US"/>
              </w:rPr>
            </w:pPr>
          </w:p>
        </w:tc>
      </w:tr>
      <w:tr w:rsidR="0070229E" w:rsidRPr="00F71EAD" w:rsidTr="00360600">
        <w:trPr>
          <w:trHeight w:val="415"/>
        </w:trPr>
        <w:tc>
          <w:tcPr>
            <w:tcW w:w="639" w:type="dxa"/>
            <w:vMerge/>
            <w:tcBorders>
              <w:right w:val="single" w:sz="4" w:space="0" w:color="000000"/>
            </w:tcBorders>
            <w:shd w:val="clear" w:color="auto" w:fill="auto"/>
            <w:vAlign w:val="center"/>
          </w:tcPr>
          <w:p w:rsidR="0070229E" w:rsidRPr="00F71EAD" w:rsidRDefault="0070229E" w:rsidP="00D22B1B">
            <w:pPr>
              <w:spacing w:before="120"/>
              <w:jc w:val="center"/>
              <w:rPr>
                <w:sz w:val="22"/>
                <w:szCs w:val="22"/>
                <w:lang w:val="lv-LV" w:eastAsia="en-US"/>
              </w:rPr>
            </w:pPr>
          </w:p>
        </w:tc>
        <w:tc>
          <w:tcPr>
            <w:tcW w:w="5309" w:type="dxa"/>
            <w:gridSpan w:val="2"/>
            <w:tcBorders>
              <w:top w:val="nil"/>
              <w:left w:val="single" w:sz="4" w:space="0" w:color="000000"/>
              <w:bottom w:val="single" w:sz="4" w:space="0" w:color="000000"/>
            </w:tcBorders>
            <w:shd w:val="clear" w:color="auto" w:fill="auto"/>
            <w:vAlign w:val="center"/>
          </w:tcPr>
          <w:p w:rsidR="0070229E" w:rsidRPr="00F71EAD" w:rsidRDefault="0070229E" w:rsidP="0070229E">
            <w:pPr>
              <w:pStyle w:val="Sarakstarindkopa"/>
              <w:numPr>
                <w:ilvl w:val="0"/>
                <w:numId w:val="30"/>
              </w:numPr>
              <w:ind w:left="241" w:hanging="241"/>
              <w:jc w:val="both"/>
            </w:pPr>
            <w:r w:rsidRPr="00F71EAD">
              <w:t>Pretendentiem, kuri piedāvās ekvivalentu programmatūru (ne Microsoft ražotāja programmatūra), jānodrošina pilnīgu atbalstu ar Microsoft Office 2010 un 2013 veidotu datņu formātiem, jānodrošina Alūksnes izglītības iestāžu rīcībā esošo datņu konvertācija uz attiecīgās programmatūras datņu formātu, nezaudējot funkcionalitāti un formatējumu, bez papildus izmaksām. Pretendentam, kurš piedāvās ekvivalentu programmatūru specifikācijā norādītajai, ir jānorāda visas saistītās izmaksas (migrācija, lietotāju apmācība, sistēmu savietojamība, u.c.), kā arī piedāvājumā jāiekļauj piedāvātās programmatūras pilns funkcionalitātes salīdzinājums (tabulas veidā) ar Microsoft programmatūru. Migrēšanas un ekvivalentās programmatūras ieviešanas darbi nedrīkst būt ilgāki par 2 kalendārajiem mēnešiem no līguma spēkā stāšanas dienas.</w:t>
            </w:r>
          </w:p>
        </w:tc>
        <w:tc>
          <w:tcPr>
            <w:tcW w:w="3118" w:type="dxa"/>
            <w:tcBorders>
              <w:top w:val="nil"/>
              <w:bottom w:val="single" w:sz="4" w:space="0" w:color="000000"/>
            </w:tcBorders>
          </w:tcPr>
          <w:p w:rsidR="0070229E" w:rsidRPr="00F71EAD" w:rsidRDefault="0070229E" w:rsidP="00D22B1B">
            <w:pPr>
              <w:spacing w:before="120"/>
              <w:jc w:val="center"/>
              <w:rPr>
                <w:sz w:val="22"/>
                <w:szCs w:val="22"/>
                <w:lang w:val="lv-LV" w:eastAsia="en-US"/>
              </w:rPr>
            </w:pPr>
          </w:p>
        </w:tc>
      </w:tr>
    </w:tbl>
    <w:p w:rsidR="00C25777" w:rsidRPr="00F71EAD" w:rsidRDefault="00C25777" w:rsidP="00C25777">
      <w:pPr>
        <w:jc w:val="center"/>
        <w:rPr>
          <w:sz w:val="22"/>
          <w:szCs w:val="22"/>
          <w:lang w:val="lv-LV" w:eastAsia="en-US"/>
        </w:rPr>
      </w:pPr>
    </w:p>
    <w:p w:rsidR="00B165BE" w:rsidRPr="00F71EAD" w:rsidRDefault="00B165BE" w:rsidP="00B165BE">
      <w:pPr>
        <w:ind w:left="284" w:hanging="284"/>
        <w:jc w:val="both"/>
        <w:rPr>
          <w:sz w:val="22"/>
          <w:szCs w:val="22"/>
          <w:lang w:val="lv-LV" w:eastAsia="en-US"/>
        </w:rPr>
      </w:pPr>
      <w:r w:rsidRPr="00F71EAD">
        <w:rPr>
          <w:sz w:val="22"/>
          <w:szCs w:val="22"/>
          <w:lang w:val="lv-LV" w:eastAsia="en-US"/>
        </w:rPr>
        <w:t>*</w:t>
      </w:r>
      <w:r w:rsidRPr="00F71EAD">
        <w:rPr>
          <w:sz w:val="22"/>
          <w:szCs w:val="22"/>
          <w:lang w:val="lv-LV" w:eastAsia="en-US"/>
        </w:rPr>
        <w:tab/>
        <w:t>Par ekvivalentu tiks uzskatīts tāds risinājums (licences), kas nodrošina iespēju Pasūtītāja lietotājiem izmantot Microsoft Windows Enterprise operētājsistēmu un piekļūt (izmantot šīs operētājsistēmas pilnu funkcionalitāti).</w:t>
      </w:r>
    </w:p>
    <w:p w:rsidR="00C25777" w:rsidRPr="00F71EAD" w:rsidRDefault="00B165BE" w:rsidP="00B165BE">
      <w:pPr>
        <w:ind w:left="284" w:hanging="284"/>
        <w:jc w:val="both"/>
        <w:rPr>
          <w:sz w:val="22"/>
          <w:szCs w:val="22"/>
          <w:lang w:val="lv-LV" w:eastAsia="en-US"/>
        </w:rPr>
      </w:pPr>
      <w:r w:rsidRPr="00F71EAD">
        <w:rPr>
          <w:sz w:val="22"/>
          <w:szCs w:val="22"/>
          <w:lang w:val="lv-LV" w:eastAsia="en-US"/>
        </w:rPr>
        <w:t>*</w:t>
      </w:r>
      <w:r w:rsidR="00C25777" w:rsidRPr="00F71EAD">
        <w:rPr>
          <w:sz w:val="22"/>
          <w:szCs w:val="22"/>
          <w:lang w:val="lv-LV" w:eastAsia="en-US"/>
        </w:rPr>
        <w:t>*Tehniskajā specifikācijā ir norādīts plānotais darbinieku skaits. Pasūtītājam Līguma slēgšanas brīdī ir tiesības precizēt Alūksnes novada pašvaldības izglītības iestāžu lietotāju, darbinieku skaitu, attiecīgi licenču apjomu samazinot vai palielinot, atkarībā no Alūksnes novada pašvaldības izglītības iestāžu lietotāju, darbinieku skaita, kam nepieciešama attiecīgā licence.</w:t>
      </w:r>
    </w:p>
    <w:p w:rsidR="00C25777" w:rsidRPr="00F71EAD" w:rsidRDefault="00C25777" w:rsidP="00C25777">
      <w:pPr>
        <w:spacing w:before="480"/>
        <w:rPr>
          <w:bCs/>
          <w:sz w:val="22"/>
          <w:szCs w:val="22"/>
          <w:lang w:val="lv-LV" w:eastAsia="en-US"/>
        </w:rPr>
      </w:pPr>
      <w:r w:rsidRPr="00F71EAD">
        <w:rPr>
          <w:bCs/>
          <w:sz w:val="22"/>
          <w:szCs w:val="22"/>
          <w:lang w:val="lv-LV" w:eastAsia="en-US"/>
        </w:rPr>
        <w:t>2015. gada ___. ______________</w:t>
      </w:r>
    </w:p>
    <w:p w:rsidR="00C25777" w:rsidRPr="00F71EAD" w:rsidRDefault="00C25777" w:rsidP="00C25777">
      <w:pPr>
        <w:spacing w:before="240" w:after="240"/>
        <w:jc w:val="center"/>
        <w:rPr>
          <w:bCs/>
          <w:sz w:val="22"/>
          <w:szCs w:val="22"/>
          <w:lang w:val="lv-LV" w:eastAsia="en-US"/>
        </w:rPr>
      </w:pPr>
      <w:r w:rsidRPr="00F71EAD">
        <w:rPr>
          <w:bCs/>
          <w:sz w:val="22"/>
          <w:szCs w:val="22"/>
          <w:lang w:val="lv-LV" w:eastAsia="en-US"/>
        </w:rPr>
        <w:t>___________________________________________________________________________</w:t>
      </w:r>
    </w:p>
    <w:p w:rsidR="00C25777" w:rsidRPr="00F71EAD" w:rsidRDefault="00C25777" w:rsidP="00C25777">
      <w:pPr>
        <w:spacing w:before="240" w:after="240"/>
        <w:jc w:val="center"/>
        <w:rPr>
          <w:bCs/>
          <w:sz w:val="22"/>
          <w:szCs w:val="22"/>
          <w:lang w:val="lv-LV" w:eastAsia="en-US"/>
        </w:rPr>
      </w:pPr>
      <w:r w:rsidRPr="00F71EAD">
        <w:rPr>
          <w:bCs/>
          <w:sz w:val="22"/>
          <w:szCs w:val="22"/>
          <w:lang w:val="lv-LV" w:eastAsia="en-US"/>
        </w:rPr>
        <w:t>Pretendenta likumīgā pārstāvja vai pilnvarotās personas paraksts, tā atšifrējums</w:t>
      </w:r>
    </w:p>
    <w:p w:rsidR="00C25777" w:rsidRPr="00F71EAD" w:rsidRDefault="00C25777" w:rsidP="00C25777">
      <w:pPr>
        <w:spacing w:before="240" w:after="240"/>
        <w:jc w:val="both"/>
        <w:rPr>
          <w:bCs/>
          <w:sz w:val="22"/>
          <w:szCs w:val="22"/>
          <w:lang w:val="lv-LV" w:eastAsia="en-US"/>
        </w:rPr>
      </w:pPr>
      <w:proofErr w:type="spellStart"/>
      <w:r w:rsidRPr="00F71EAD">
        <w:rPr>
          <w:bCs/>
          <w:sz w:val="22"/>
          <w:szCs w:val="22"/>
          <w:lang w:val="lv-LV" w:eastAsia="en-US"/>
        </w:rPr>
        <w:t>Z.v</w:t>
      </w:r>
      <w:proofErr w:type="spellEnd"/>
    </w:p>
    <w:p w:rsidR="00CE7284" w:rsidRPr="00F71EAD" w:rsidRDefault="00CE7284" w:rsidP="00CE7284">
      <w:pPr>
        <w:tabs>
          <w:tab w:val="left" w:pos="7150"/>
        </w:tabs>
        <w:rPr>
          <w:b/>
          <w:sz w:val="22"/>
          <w:szCs w:val="22"/>
          <w:lang w:val="lv-LV" w:eastAsia="en-US"/>
        </w:rPr>
      </w:pPr>
      <w:r w:rsidRPr="00F71EAD">
        <w:rPr>
          <w:b/>
          <w:sz w:val="22"/>
          <w:szCs w:val="22"/>
          <w:lang w:val="lv-LV" w:eastAsia="en-US"/>
        </w:rPr>
        <w:tab/>
      </w:r>
    </w:p>
    <w:p w:rsidR="00D22B1B" w:rsidRPr="00F71EAD" w:rsidRDefault="00C25777" w:rsidP="00CE7284">
      <w:pPr>
        <w:tabs>
          <w:tab w:val="left" w:pos="7150"/>
        </w:tabs>
        <w:rPr>
          <w:b/>
          <w:sz w:val="22"/>
          <w:szCs w:val="22"/>
          <w:lang w:val="lv-LV" w:eastAsia="en-US"/>
        </w:rPr>
        <w:sectPr w:rsidR="00D22B1B" w:rsidRPr="00F71EAD" w:rsidSect="000E75D4">
          <w:headerReference w:type="even" r:id="rId8"/>
          <w:headerReference w:type="default" r:id="rId9"/>
          <w:footerReference w:type="even" r:id="rId10"/>
          <w:footerReference w:type="default" r:id="rId11"/>
          <w:pgSz w:w="11906" w:h="16838" w:code="9"/>
          <w:pgMar w:top="1134" w:right="1134" w:bottom="1134" w:left="1701" w:header="567" w:footer="567" w:gutter="0"/>
          <w:pgNumType w:start="1"/>
          <w:cols w:space="708"/>
          <w:docGrid w:linePitch="360"/>
        </w:sectPr>
      </w:pPr>
      <w:r w:rsidRPr="00F71EAD">
        <w:rPr>
          <w:sz w:val="22"/>
          <w:szCs w:val="22"/>
          <w:lang w:val="lv-LV" w:eastAsia="en-US"/>
        </w:rPr>
        <w:br w:type="page"/>
      </w:r>
    </w:p>
    <w:p w:rsidR="00C25777" w:rsidRPr="002E68AC" w:rsidRDefault="00C25777" w:rsidP="00C25777">
      <w:pPr>
        <w:widowControl w:val="0"/>
        <w:ind w:right="-1"/>
        <w:jc w:val="right"/>
        <w:rPr>
          <w:b/>
          <w:sz w:val="22"/>
          <w:szCs w:val="22"/>
          <w:lang w:val="lv-LV" w:eastAsia="en-US"/>
        </w:rPr>
      </w:pPr>
      <w:r w:rsidRPr="002E68AC">
        <w:rPr>
          <w:b/>
          <w:sz w:val="22"/>
          <w:szCs w:val="22"/>
          <w:lang w:val="lv-LV" w:eastAsia="en-US"/>
        </w:rPr>
        <w:t>3.pielikums</w:t>
      </w:r>
    </w:p>
    <w:p w:rsidR="00C25777" w:rsidRPr="00F71EAD" w:rsidRDefault="00741650" w:rsidP="007C6F0D">
      <w:pPr>
        <w:widowControl w:val="0"/>
        <w:tabs>
          <w:tab w:val="left" w:pos="1177"/>
          <w:tab w:val="center" w:pos="7285"/>
        </w:tabs>
        <w:spacing w:before="120"/>
        <w:rPr>
          <w:b/>
          <w:bCs/>
          <w:sz w:val="22"/>
          <w:szCs w:val="22"/>
          <w:lang w:val="lv-LV" w:eastAsia="en-US"/>
        </w:rPr>
      </w:pPr>
      <w:r>
        <w:rPr>
          <w:b/>
          <w:bCs/>
          <w:sz w:val="22"/>
          <w:szCs w:val="24"/>
          <w:lang w:val="lv-LV" w:eastAsia="en-US"/>
        </w:rPr>
        <w:tab/>
      </w:r>
      <w:r>
        <w:rPr>
          <w:b/>
          <w:bCs/>
          <w:sz w:val="22"/>
          <w:szCs w:val="24"/>
          <w:lang w:val="lv-LV" w:eastAsia="en-US"/>
        </w:rPr>
        <w:tab/>
      </w:r>
      <w:r w:rsidR="00C25777" w:rsidRPr="00F71EAD">
        <w:rPr>
          <w:b/>
          <w:bCs/>
          <w:sz w:val="22"/>
          <w:szCs w:val="22"/>
          <w:lang w:val="lv-LV" w:eastAsia="en-US"/>
        </w:rPr>
        <w:t>FINANŠU PIEDĀVĀJUMS</w:t>
      </w:r>
    </w:p>
    <w:p w:rsidR="00C25777" w:rsidRPr="00F71EAD" w:rsidRDefault="00CE7284" w:rsidP="007C6F0D">
      <w:pPr>
        <w:spacing w:before="120" w:after="120"/>
        <w:jc w:val="center"/>
        <w:rPr>
          <w:rFonts w:eastAsia="Calibri"/>
          <w:b/>
          <w:bCs/>
          <w:sz w:val="22"/>
          <w:szCs w:val="22"/>
          <w:lang w:val="lv-LV" w:eastAsia="en-US"/>
        </w:rPr>
      </w:pPr>
      <w:r w:rsidRPr="00F71EAD">
        <w:rPr>
          <w:rFonts w:eastAsia="Calibri"/>
          <w:b/>
          <w:bCs/>
          <w:sz w:val="22"/>
          <w:szCs w:val="22"/>
          <w:lang w:val="lv-LV" w:eastAsia="en-US"/>
        </w:rPr>
        <w:t xml:space="preserve">“MICROSOFT </w:t>
      </w:r>
      <w:r w:rsidR="00741650" w:rsidRPr="00F71EAD">
        <w:rPr>
          <w:rFonts w:eastAsia="Calibri"/>
          <w:b/>
          <w:bCs/>
          <w:sz w:val="22"/>
          <w:szCs w:val="22"/>
          <w:lang w:val="lv-LV" w:eastAsia="en-US"/>
        </w:rPr>
        <w:t>(</w:t>
      </w:r>
      <w:r w:rsidRPr="00F71EAD">
        <w:rPr>
          <w:rFonts w:eastAsia="Calibri"/>
          <w:b/>
          <w:bCs/>
          <w:sz w:val="22"/>
          <w:szCs w:val="22"/>
          <w:lang w:val="lv-LV" w:eastAsia="en-US"/>
        </w:rPr>
        <w:t>VAI EKVIVALENTU</w:t>
      </w:r>
      <w:r w:rsidR="00741650" w:rsidRPr="00F71EAD">
        <w:rPr>
          <w:rFonts w:eastAsia="Calibri"/>
          <w:b/>
          <w:bCs/>
          <w:sz w:val="22"/>
          <w:szCs w:val="22"/>
          <w:lang w:val="lv-LV" w:eastAsia="en-US"/>
        </w:rPr>
        <w:t>)</w:t>
      </w:r>
      <w:r w:rsidRPr="00F71EAD">
        <w:rPr>
          <w:rFonts w:eastAsia="Calibri"/>
          <w:b/>
          <w:bCs/>
          <w:sz w:val="22"/>
          <w:szCs w:val="22"/>
          <w:lang w:val="lv-LV" w:eastAsia="en-US"/>
        </w:rPr>
        <w:t xml:space="preserve"> LICENČU NOMA”</w:t>
      </w:r>
      <w:r w:rsidR="006B6ACF" w:rsidRPr="00F71EAD">
        <w:rPr>
          <w:rFonts w:eastAsia="Calibri"/>
          <w:b/>
          <w:bCs/>
          <w:sz w:val="22"/>
          <w:szCs w:val="22"/>
          <w:lang w:val="lv-LV" w:eastAsia="en-US"/>
        </w:rPr>
        <w:t xml:space="preserve"> </w:t>
      </w:r>
      <w:r w:rsidR="00C25777" w:rsidRPr="00F71EAD">
        <w:rPr>
          <w:rFonts w:eastAsia="Calibri"/>
          <w:bCs/>
          <w:sz w:val="22"/>
          <w:szCs w:val="22"/>
          <w:lang w:val="lv-LV" w:eastAsia="en-US"/>
        </w:rPr>
        <w:t>(</w:t>
      </w:r>
      <w:r w:rsidR="00C25777" w:rsidRPr="00F71EAD">
        <w:rPr>
          <w:rFonts w:eastAsia="Calibri"/>
          <w:b/>
          <w:bCs/>
          <w:sz w:val="22"/>
          <w:szCs w:val="22"/>
          <w:lang w:val="lv-LV" w:eastAsia="en-US"/>
        </w:rPr>
        <w:t>IDENTIFIKĀCIJAS Nr.ANP2015/</w:t>
      </w:r>
      <w:r w:rsidR="00741650" w:rsidRPr="00F71EAD">
        <w:rPr>
          <w:rFonts w:eastAsia="Calibri"/>
          <w:b/>
          <w:bCs/>
          <w:sz w:val="22"/>
          <w:szCs w:val="22"/>
          <w:lang w:val="lv-LV" w:eastAsia="en-US"/>
        </w:rPr>
        <w:t>45</w:t>
      </w:r>
      <w:r w:rsidR="00C25777" w:rsidRPr="00F71EAD">
        <w:rPr>
          <w:rFonts w:eastAsia="Calibri"/>
          <w:b/>
          <w:bCs/>
          <w:sz w:val="22"/>
          <w:szCs w:val="22"/>
          <w:lang w:val="lv-LV" w:eastAsia="en-US"/>
        </w:rPr>
        <w:t>)</w:t>
      </w:r>
    </w:p>
    <w:tbl>
      <w:tblPr>
        <w:tblW w:w="51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869"/>
        <w:gridCol w:w="1146"/>
        <w:gridCol w:w="1435"/>
        <w:gridCol w:w="1436"/>
        <w:gridCol w:w="1435"/>
        <w:gridCol w:w="1459"/>
        <w:gridCol w:w="1411"/>
        <w:gridCol w:w="1435"/>
        <w:gridCol w:w="1865"/>
      </w:tblGrid>
      <w:tr w:rsidR="009A393E" w:rsidRPr="00F71EAD" w:rsidTr="00061AE0">
        <w:trPr>
          <w:cantSplit/>
          <w:trHeight w:val="564"/>
        </w:trPr>
        <w:tc>
          <w:tcPr>
            <w:tcW w:w="568" w:type="dxa"/>
            <w:vMerge w:val="restart"/>
            <w:shd w:val="clear" w:color="auto" w:fill="D9D9D9" w:themeFill="background1" w:themeFillShade="D9"/>
            <w:textDirection w:val="btLr"/>
            <w:vAlign w:val="center"/>
          </w:tcPr>
          <w:p w:rsidR="00BF11A8" w:rsidRPr="00F71EAD" w:rsidRDefault="00741650" w:rsidP="00741650">
            <w:pPr>
              <w:jc w:val="center"/>
              <w:rPr>
                <w:i/>
                <w:sz w:val="22"/>
                <w:szCs w:val="22"/>
                <w:lang w:val="lv-LV"/>
              </w:rPr>
            </w:pPr>
            <w:proofErr w:type="spellStart"/>
            <w:r w:rsidRPr="00F71EAD">
              <w:rPr>
                <w:i/>
                <w:sz w:val="22"/>
                <w:szCs w:val="22"/>
                <w:lang w:val="lv-LV"/>
              </w:rPr>
              <w:t>Nr.p.k</w:t>
            </w:r>
            <w:proofErr w:type="spellEnd"/>
            <w:r w:rsidRPr="00F71EAD">
              <w:rPr>
                <w:i/>
                <w:sz w:val="22"/>
                <w:szCs w:val="22"/>
                <w:lang w:val="lv-LV"/>
              </w:rPr>
              <w:t>.</w:t>
            </w:r>
          </w:p>
        </w:tc>
        <w:tc>
          <w:tcPr>
            <w:tcW w:w="2869" w:type="dxa"/>
            <w:vMerge w:val="restart"/>
            <w:shd w:val="clear" w:color="auto" w:fill="D9D9D9" w:themeFill="background1" w:themeFillShade="D9"/>
            <w:vAlign w:val="center"/>
          </w:tcPr>
          <w:p w:rsidR="00BF11A8" w:rsidRPr="00F71EAD" w:rsidRDefault="00741650" w:rsidP="00741650">
            <w:pPr>
              <w:jc w:val="center"/>
              <w:rPr>
                <w:sz w:val="22"/>
                <w:szCs w:val="22"/>
                <w:lang w:val="lv-LV"/>
              </w:rPr>
            </w:pPr>
            <w:r w:rsidRPr="00F71EAD">
              <w:rPr>
                <w:sz w:val="22"/>
                <w:szCs w:val="22"/>
                <w:lang w:val="lv-LV"/>
              </w:rPr>
              <w:t>Licences nosaukumus</w:t>
            </w:r>
          </w:p>
        </w:tc>
        <w:tc>
          <w:tcPr>
            <w:tcW w:w="1146" w:type="dxa"/>
            <w:vMerge w:val="restart"/>
            <w:tcBorders>
              <w:right w:val="double" w:sz="4" w:space="0" w:color="auto"/>
            </w:tcBorders>
            <w:shd w:val="clear" w:color="auto" w:fill="D9D9D9" w:themeFill="background1" w:themeFillShade="D9"/>
            <w:vAlign w:val="center"/>
          </w:tcPr>
          <w:p w:rsidR="00BF11A8" w:rsidRPr="00F71EAD" w:rsidRDefault="00741650" w:rsidP="00741650">
            <w:pPr>
              <w:jc w:val="center"/>
              <w:rPr>
                <w:sz w:val="22"/>
                <w:szCs w:val="22"/>
                <w:lang w:val="lv-LV"/>
              </w:rPr>
            </w:pPr>
            <w:r w:rsidRPr="00F71EAD">
              <w:rPr>
                <w:sz w:val="22"/>
                <w:szCs w:val="22"/>
                <w:lang w:val="lv-LV"/>
              </w:rPr>
              <w:t>Plānotais licenču skaits</w:t>
            </w:r>
          </w:p>
        </w:tc>
        <w:tc>
          <w:tcPr>
            <w:tcW w:w="2871" w:type="dxa"/>
            <w:gridSpan w:val="2"/>
            <w:tcBorders>
              <w:left w:val="double" w:sz="4" w:space="0" w:color="auto"/>
              <w:right w:val="double" w:sz="4" w:space="0" w:color="auto"/>
            </w:tcBorders>
            <w:shd w:val="clear" w:color="auto" w:fill="D9D9D9" w:themeFill="background1" w:themeFillShade="D9"/>
            <w:vAlign w:val="center"/>
          </w:tcPr>
          <w:p w:rsidR="00BF11A8" w:rsidRPr="00F71EAD" w:rsidRDefault="00BF11A8" w:rsidP="00741650">
            <w:pPr>
              <w:jc w:val="center"/>
              <w:rPr>
                <w:sz w:val="22"/>
                <w:szCs w:val="22"/>
                <w:lang w:val="lv-LV"/>
              </w:rPr>
            </w:pPr>
            <w:r w:rsidRPr="00F71EAD">
              <w:rPr>
                <w:sz w:val="22"/>
                <w:szCs w:val="22"/>
                <w:lang w:val="lv-LV"/>
              </w:rPr>
              <w:t xml:space="preserve">Pirmais periods no </w:t>
            </w:r>
            <w:r w:rsidRPr="00F71EAD">
              <w:rPr>
                <w:b/>
                <w:sz w:val="22"/>
                <w:szCs w:val="22"/>
                <w:lang w:val="lv-LV"/>
              </w:rPr>
              <w:t>01.01.2016. līdz 31.12.2016.</w:t>
            </w:r>
          </w:p>
        </w:tc>
        <w:tc>
          <w:tcPr>
            <w:tcW w:w="2894" w:type="dxa"/>
            <w:gridSpan w:val="2"/>
            <w:tcBorders>
              <w:left w:val="double" w:sz="4" w:space="0" w:color="auto"/>
              <w:right w:val="double" w:sz="4" w:space="0" w:color="auto"/>
            </w:tcBorders>
            <w:shd w:val="clear" w:color="auto" w:fill="D9D9D9" w:themeFill="background1" w:themeFillShade="D9"/>
            <w:vAlign w:val="center"/>
          </w:tcPr>
          <w:p w:rsidR="00061AE0" w:rsidRPr="00F71EAD" w:rsidRDefault="00061AE0" w:rsidP="00741650">
            <w:pPr>
              <w:jc w:val="center"/>
              <w:rPr>
                <w:sz w:val="22"/>
                <w:szCs w:val="22"/>
                <w:lang w:val="lv-LV"/>
              </w:rPr>
            </w:pPr>
            <w:r w:rsidRPr="00F71EAD">
              <w:rPr>
                <w:sz w:val="22"/>
                <w:szCs w:val="22"/>
                <w:lang w:val="lv-LV"/>
              </w:rPr>
              <w:t>Otrais periods no</w:t>
            </w:r>
          </w:p>
          <w:p w:rsidR="00BF11A8" w:rsidRPr="00F71EAD" w:rsidRDefault="00BF11A8" w:rsidP="00741650">
            <w:pPr>
              <w:jc w:val="center"/>
              <w:rPr>
                <w:sz w:val="22"/>
                <w:szCs w:val="22"/>
                <w:lang w:val="lv-LV"/>
              </w:rPr>
            </w:pPr>
            <w:r w:rsidRPr="00F71EAD">
              <w:rPr>
                <w:b/>
                <w:sz w:val="22"/>
                <w:szCs w:val="22"/>
                <w:lang w:val="lv-LV"/>
              </w:rPr>
              <w:t>01.01.2017. līdz 31.12.2017.</w:t>
            </w:r>
          </w:p>
        </w:tc>
        <w:tc>
          <w:tcPr>
            <w:tcW w:w="2846" w:type="dxa"/>
            <w:gridSpan w:val="2"/>
            <w:tcBorders>
              <w:left w:val="double" w:sz="4" w:space="0" w:color="auto"/>
              <w:right w:val="double" w:sz="4" w:space="0" w:color="auto"/>
            </w:tcBorders>
            <w:shd w:val="clear" w:color="auto" w:fill="D9D9D9" w:themeFill="background1" w:themeFillShade="D9"/>
            <w:vAlign w:val="center"/>
          </w:tcPr>
          <w:p w:rsidR="00BF11A8" w:rsidRPr="00F71EAD" w:rsidRDefault="00BF11A8" w:rsidP="00741650">
            <w:pPr>
              <w:jc w:val="center"/>
              <w:rPr>
                <w:sz w:val="22"/>
                <w:szCs w:val="22"/>
                <w:lang w:val="lv-LV"/>
              </w:rPr>
            </w:pPr>
            <w:r w:rsidRPr="00F71EAD">
              <w:rPr>
                <w:sz w:val="22"/>
                <w:szCs w:val="22"/>
                <w:lang w:val="lv-LV"/>
              </w:rPr>
              <w:t xml:space="preserve">Trešais periods no </w:t>
            </w:r>
            <w:r w:rsidRPr="00F71EAD">
              <w:rPr>
                <w:b/>
                <w:sz w:val="22"/>
                <w:szCs w:val="22"/>
                <w:lang w:val="lv-LV"/>
              </w:rPr>
              <w:t>01.01.2018. līdz 31.12.2018.</w:t>
            </w:r>
          </w:p>
        </w:tc>
        <w:tc>
          <w:tcPr>
            <w:tcW w:w="1865" w:type="dxa"/>
            <w:vMerge w:val="restart"/>
            <w:tcBorders>
              <w:left w:val="double" w:sz="4" w:space="0" w:color="auto"/>
            </w:tcBorders>
            <w:shd w:val="clear" w:color="auto" w:fill="D9D9D9" w:themeFill="background1" w:themeFillShade="D9"/>
            <w:vAlign w:val="center"/>
          </w:tcPr>
          <w:p w:rsidR="00BF11A8" w:rsidRPr="00F71EAD" w:rsidRDefault="00BF11A8" w:rsidP="00741650">
            <w:pPr>
              <w:jc w:val="center"/>
              <w:rPr>
                <w:sz w:val="22"/>
                <w:szCs w:val="22"/>
                <w:lang w:val="lv-LV"/>
              </w:rPr>
            </w:pPr>
            <w:r w:rsidRPr="00F71EAD">
              <w:rPr>
                <w:sz w:val="22"/>
                <w:szCs w:val="22"/>
                <w:lang w:val="lv-LV"/>
              </w:rPr>
              <w:t>Kopējā cena</w:t>
            </w:r>
            <w:r w:rsidR="00741650" w:rsidRPr="00F71EAD">
              <w:rPr>
                <w:sz w:val="22"/>
                <w:szCs w:val="22"/>
                <w:lang w:val="lv-LV"/>
              </w:rPr>
              <w:t xml:space="preserve"> EUR bez PVN</w:t>
            </w:r>
            <w:r w:rsidRPr="00F71EAD">
              <w:rPr>
                <w:sz w:val="22"/>
                <w:szCs w:val="22"/>
                <w:lang w:val="lv-LV"/>
              </w:rPr>
              <w:t xml:space="preserve"> par 3 periodiem (gadiem)</w:t>
            </w:r>
          </w:p>
        </w:tc>
      </w:tr>
      <w:tr w:rsidR="009A393E" w:rsidRPr="00F71EAD" w:rsidTr="00061AE0">
        <w:trPr>
          <w:trHeight w:val="1125"/>
        </w:trPr>
        <w:tc>
          <w:tcPr>
            <w:tcW w:w="568" w:type="dxa"/>
            <w:vMerge/>
            <w:vAlign w:val="center"/>
          </w:tcPr>
          <w:p w:rsidR="00BF11A8" w:rsidRPr="00F71EAD" w:rsidRDefault="00BF11A8" w:rsidP="00CE7284">
            <w:pPr>
              <w:jc w:val="center"/>
              <w:rPr>
                <w:i/>
                <w:sz w:val="22"/>
                <w:szCs w:val="22"/>
                <w:lang w:val="lv-LV"/>
              </w:rPr>
            </w:pPr>
          </w:p>
        </w:tc>
        <w:tc>
          <w:tcPr>
            <w:tcW w:w="2869" w:type="dxa"/>
            <w:vMerge/>
            <w:vAlign w:val="center"/>
          </w:tcPr>
          <w:p w:rsidR="00BF11A8" w:rsidRPr="00F71EAD" w:rsidRDefault="00BF11A8" w:rsidP="00CE7284">
            <w:pPr>
              <w:spacing w:before="120" w:after="120"/>
              <w:jc w:val="center"/>
              <w:rPr>
                <w:i/>
                <w:sz w:val="22"/>
                <w:szCs w:val="22"/>
                <w:lang w:val="lv-LV"/>
              </w:rPr>
            </w:pPr>
          </w:p>
        </w:tc>
        <w:tc>
          <w:tcPr>
            <w:tcW w:w="1146" w:type="dxa"/>
            <w:vMerge/>
            <w:tcBorders>
              <w:right w:val="double" w:sz="4" w:space="0" w:color="auto"/>
            </w:tcBorders>
            <w:vAlign w:val="center"/>
          </w:tcPr>
          <w:p w:rsidR="00BF11A8" w:rsidRPr="00F71EAD" w:rsidRDefault="00BF11A8" w:rsidP="00CE7284">
            <w:pPr>
              <w:jc w:val="center"/>
              <w:rPr>
                <w:b/>
                <w:sz w:val="22"/>
                <w:szCs w:val="22"/>
                <w:lang w:val="lv-LV"/>
              </w:rPr>
            </w:pPr>
          </w:p>
        </w:tc>
        <w:tc>
          <w:tcPr>
            <w:tcW w:w="1435" w:type="dxa"/>
            <w:tcBorders>
              <w:left w:val="double" w:sz="4" w:space="0" w:color="auto"/>
            </w:tcBorders>
            <w:shd w:val="clear" w:color="auto" w:fill="D9D9D9" w:themeFill="background1" w:themeFillShade="D9"/>
            <w:vAlign w:val="center"/>
          </w:tcPr>
          <w:p w:rsidR="00BF11A8" w:rsidRPr="00F71EAD" w:rsidRDefault="00BF11A8" w:rsidP="00BF11A8">
            <w:pPr>
              <w:jc w:val="center"/>
              <w:rPr>
                <w:sz w:val="22"/>
                <w:szCs w:val="22"/>
                <w:lang w:val="lv-LV"/>
              </w:rPr>
            </w:pPr>
            <w:r w:rsidRPr="00F71EAD">
              <w:rPr>
                <w:sz w:val="22"/>
                <w:szCs w:val="22"/>
                <w:lang w:val="lv-LV"/>
              </w:rPr>
              <w:t>Vienas vienības cena</w:t>
            </w:r>
            <w:r w:rsidR="00741650" w:rsidRPr="00F71EAD">
              <w:rPr>
                <w:sz w:val="22"/>
                <w:szCs w:val="22"/>
                <w:lang w:val="lv-LV"/>
              </w:rPr>
              <w:t xml:space="preserve"> (EUR bez PVN)</w:t>
            </w:r>
          </w:p>
        </w:tc>
        <w:tc>
          <w:tcPr>
            <w:tcW w:w="1436" w:type="dxa"/>
            <w:tcBorders>
              <w:right w:val="double" w:sz="4" w:space="0" w:color="auto"/>
            </w:tcBorders>
            <w:shd w:val="clear" w:color="auto" w:fill="D9D9D9" w:themeFill="background1" w:themeFillShade="D9"/>
            <w:vAlign w:val="center"/>
          </w:tcPr>
          <w:p w:rsidR="00BF11A8" w:rsidRPr="00F71EAD" w:rsidRDefault="00BF11A8" w:rsidP="00CE7284">
            <w:pPr>
              <w:jc w:val="center"/>
              <w:rPr>
                <w:sz w:val="22"/>
                <w:szCs w:val="22"/>
                <w:lang w:val="lv-LV"/>
              </w:rPr>
            </w:pPr>
            <w:r w:rsidRPr="00F71EAD">
              <w:rPr>
                <w:sz w:val="22"/>
                <w:szCs w:val="22"/>
                <w:lang w:val="lv-LV"/>
              </w:rPr>
              <w:t>Kopējā cena EUR bez PVN par nomas periodu</w:t>
            </w:r>
          </w:p>
        </w:tc>
        <w:tc>
          <w:tcPr>
            <w:tcW w:w="1435" w:type="dxa"/>
            <w:tcBorders>
              <w:left w:val="double" w:sz="4" w:space="0" w:color="auto"/>
            </w:tcBorders>
            <w:shd w:val="clear" w:color="auto" w:fill="D9D9D9" w:themeFill="background1" w:themeFillShade="D9"/>
            <w:vAlign w:val="center"/>
          </w:tcPr>
          <w:p w:rsidR="00BF11A8" w:rsidRPr="00F71EAD" w:rsidRDefault="00741650" w:rsidP="00CE7284">
            <w:pPr>
              <w:jc w:val="center"/>
              <w:rPr>
                <w:sz w:val="22"/>
                <w:szCs w:val="22"/>
                <w:lang w:val="lv-LV"/>
              </w:rPr>
            </w:pPr>
            <w:r w:rsidRPr="00F71EAD">
              <w:rPr>
                <w:sz w:val="22"/>
                <w:szCs w:val="22"/>
                <w:lang w:val="lv-LV"/>
              </w:rPr>
              <w:t>Vienas vienības cena (EUR bez PVN)</w:t>
            </w:r>
          </w:p>
        </w:tc>
        <w:tc>
          <w:tcPr>
            <w:tcW w:w="1459" w:type="dxa"/>
            <w:tcBorders>
              <w:right w:val="double" w:sz="4" w:space="0" w:color="auto"/>
            </w:tcBorders>
            <w:shd w:val="clear" w:color="auto" w:fill="D9D9D9" w:themeFill="background1" w:themeFillShade="D9"/>
            <w:vAlign w:val="center"/>
          </w:tcPr>
          <w:p w:rsidR="00BF11A8" w:rsidRPr="00F71EAD" w:rsidRDefault="00741650" w:rsidP="00CE7284">
            <w:pPr>
              <w:jc w:val="center"/>
              <w:rPr>
                <w:sz w:val="22"/>
                <w:szCs w:val="22"/>
                <w:lang w:val="lv-LV"/>
              </w:rPr>
            </w:pPr>
            <w:r w:rsidRPr="00F71EAD">
              <w:rPr>
                <w:sz w:val="22"/>
                <w:szCs w:val="22"/>
                <w:lang w:val="lv-LV"/>
              </w:rPr>
              <w:t>Kopējā cena EUR bez PVN par nomas periodu</w:t>
            </w:r>
          </w:p>
        </w:tc>
        <w:tc>
          <w:tcPr>
            <w:tcW w:w="1411" w:type="dxa"/>
            <w:tcBorders>
              <w:left w:val="double" w:sz="4" w:space="0" w:color="auto"/>
            </w:tcBorders>
            <w:shd w:val="clear" w:color="auto" w:fill="D9D9D9" w:themeFill="background1" w:themeFillShade="D9"/>
            <w:vAlign w:val="center"/>
          </w:tcPr>
          <w:p w:rsidR="00BF11A8" w:rsidRPr="00F71EAD" w:rsidRDefault="00741650" w:rsidP="00CE7284">
            <w:pPr>
              <w:jc w:val="center"/>
              <w:rPr>
                <w:sz w:val="22"/>
                <w:szCs w:val="22"/>
                <w:lang w:val="lv-LV"/>
              </w:rPr>
            </w:pPr>
            <w:r w:rsidRPr="00F71EAD">
              <w:rPr>
                <w:sz w:val="22"/>
                <w:szCs w:val="22"/>
                <w:lang w:val="lv-LV"/>
              </w:rPr>
              <w:t>Vienas vienības cena (EUR bez PVN)</w:t>
            </w:r>
          </w:p>
        </w:tc>
        <w:tc>
          <w:tcPr>
            <w:tcW w:w="1435" w:type="dxa"/>
            <w:tcBorders>
              <w:right w:val="double" w:sz="4" w:space="0" w:color="auto"/>
            </w:tcBorders>
            <w:shd w:val="clear" w:color="auto" w:fill="D9D9D9" w:themeFill="background1" w:themeFillShade="D9"/>
            <w:vAlign w:val="center"/>
          </w:tcPr>
          <w:p w:rsidR="00BF11A8" w:rsidRPr="00F71EAD" w:rsidRDefault="00741650" w:rsidP="00CE7284">
            <w:pPr>
              <w:jc w:val="center"/>
              <w:rPr>
                <w:sz w:val="22"/>
                <w:szCs w:val="22"/>
                <w:lang w:val="lv-LV"/>
              </w:rPr>
            </w:pPr>
            <w:r w:rsidRPr="00F71EAD">
              <w:rPr>
                <w:sz w:val="22"/>
                <w:szCs w:val="22"/>
                <w:lang w:val="lv-LV"/>
              </w:rPr>
              <w:t>Kopējā cena EUR bez PVN par nomas periodu</w:t>
            </w:r>
          </w:p>
        </w:tc>
        <w:tc>
          <w:tcPr>
            <w:tcW w:w="1865" w:type="dxa"/>
            <w:vMerge/>
            <w:tcBorders>
              <w:left w:val="double" w:sz="4" w:space="0" w:color="auto"/>
            </w:tcBorders>
            <w:vAlign w:val="center"/>
          </w:tcPr>
          <w:p w:rsidR="00BF11A8" w:rsidRPr="00F71EAD" w:rsidRDefault="00BF11A8" w:rsidP="00CE7284">
            <w:pPr>
              <w:jc w:val="center"/>
              <w:rPr>
                <w:i/>
                <w:sz w:val="22"/>
                <w:szCs w:val="22"/>
                <w:lang w:val="lv-LV"/>
              </w:rPr>
            </w:pPr>
          </w:p>
        </w:tc>
      </w:tr>
      <w:tr w:rsidR="009A393E" w:rsidRPr="00F71EAD" w:rsidTr="00061AE0">
        <w:trPr>
          <w:trHeight w:val="172"/>
        </w:trPr>
        <w:tc>
          <w:tcPr>
            <w:tcW w:w="568" w:type="dxa"/>
            <w:vAlign w:val="center"/>
          </w:tcPr>
          <w:p w:rsidR="00CE7284" w:rsidRPr="00F71EAD" w:rsidRDefault="00CE7284" w:rsidP="00741650">
            <w:pPr>
              <w:jc w:val="center"/>
              <w:rPr>
                <w:i/>
                <w:sz w:val="22"/>
                <w:szCs w:val="22"/>
                <w:lang w:val="lv-LV"/>
              </w:rPr>
            </w:pPr>
            <w:r w:rsidRPr="00F71EAD">
              <w:rPr>
                <w:i/>
                <w:sz w:val="22"/>
                <w:szCs w:val="22"/>
                <w:lang w:val="lv-LV"/>
              </w:rPr>
              <w:t>-1-</w:t>
            </w:r>
          </w:p>
        </w:tc>
        <w:tc>
          <w:tcPr>
            <w:tcW w:w="2869" w:type="dxa"/>
            <w:vAlign w:val="center"/>
          </w:tcPr>
          <w:p w:rsidR="00CE7284" w:rsidRPr="00F71EAD" w:rsidRDefault="00CE7284" w:rsidP="00741650">
            <w:pPr>
              <w:jc w:val="center"/>
              <w:rPr>
                <w:i/>
                <w:sz w:val="22"/>
                <w:szCs w:val="22"/>
                <w:lang w:val="lv-LV"/>
              </w:rPr>
            </w:pPr>
            <w:r w:rsidRPr="00F71EAD">
              <w:rPr>
                <w:i/>
                <w:sz w:val="22"/>
                <w:szCs w:val="22"/>
                <w:lang w:val="lv-LV"/>
              </w:rPr>
              <w:t>-2-</w:t>
            </w:r>
          </w:p>
        </w:tc>
        <w:tc>
          <w:tcPr>
            <w:tcW w:w="1146" w:type="dxa"/>
            <w:tcBorders>
              <w:righ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-3-</w:t>
            </w:r>
          </w:p>
        </w:tc>
        <w:tc>
          <w:tcPr>
            <w:tcW w:w="1435" w:type="dxa"/>
            <w:tcBorders>
              <w:lef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-4-</w:t>
            </w:r>
          </w:p>
        </w:tc>
        <w:tc>
          <w:tcPr>
            <w:tcW w:w="1436" w:type="dxa"/>
            <w:tcBorders>
              <w:righ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-5-</w:t>
            </w:r>
          </w:p>
        </w:tc>
        <w:tc>
          <w:tcPr>
            <w:tcW w:w="1435" w:type="dxa"/>
            <w:tcBorders>
              <w:lef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-6-</w:t>
            </w:r>
          </w:p>
        </w:tc>
        <w:tc>
          <w:tcPr>
            <w:tcW w:w="1459" w:type="dxa"/>
            <w:tcBorders>
              <w:righ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-7-</w:t>
            </w:r>
          </w:p>
        </w:tc>
        <w:tc>
          <w:tcPr>
            <w:tcW w:w="1411" w:type="dxa"/>
            <w:tcBorders>
              <w:lef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-8-</w:t>
            </w:r>
          </w:p>
        </w:tc>
        <w:tc>
          <w:tcPr>
            <w:tcW w:w="1435" w:type="dxa"/>
            <w:tcBorders>
              <w:righ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-9-</w:t>
            </w:r>
          </w:p>
        </w:tc>
        <w:tc>
          <w:tcPr>
            <w:tcW w:w="1865" w:type="dxa"/>
            <w:tcBorders>
              <w:left w:val="double" w:sz="4" w:space="0" w:color="auto"/>
            </w:tcBorders>
            <w:vAlign w:val="center"/>
          </w:tcPr>
          <w:p w:rsidR="00CE7284" w:rsidRPr="00F71EAD" w:rsidRDefault="00CE7284" w:rsidP="00741650">
            <w:pPr>
              <w:jc w:val="center"/>
              <w:rPr>
                <w:i/>
                <w:sz w:val="22"/>
                <w:szCs w:val="22"/>
                <w:lang w:val="lv-LV"/>
              </w:rPr>
            </w:pPr>
            <w:r w:rsidRPr="00F71EAD">
              <w:rPr>
                <w:i/>
                <w:sz w:val="22"/>
                <w:szCs w:val="22"/>
                <w:lang w:val="lv-LV"/>
              </w:rPr>
              <w:t>-10-</w:t>
            </w:r>
          </w:p>
        </w:tc>
      </w:tr>
      <w:tr w:rsidR="009A393E" w:rsidRPr="00F71EAD" w:rsidTr="00061AE0">
        <w:trPr>
          <w:trHeight w:val="1771"/>
        </w:trPr>
        <w:tc>
          <w:tcPr>
            <w:tcW w:w="568" w:type="dxa"/>
            <w:vAlign w:val="center"/>
          </w:tcPr>
          <w:p w:rsidR="00CE7284" w:rsidRPr="00F71EAD" w:rsidRDefault="00CE7284" w:rsidP="00741650">
            <w:pPr>
              <w:jc w:val="center"/>
              <w:rPr>
                <w:sz w:val="22"/>
                <w:szCs w:val="22"/>
                <w:lang w:val="lv-LV"/>
              </w:rPr>
            </w:pPr>
            <w:r w:rsidRPr="00F71EAD">
              <w:rPr>
                <w:sz w:val="22"/>
                <w:szCs w:val="22"/>
                <w:lang w:val="lv-LV"/>
              </w:rPr>
              <w:t>1.</w:t>
            </w:r>
          </w:p>
        </w:tc>
        <w:tc>
          <w:tcPr>
            <w:tcW w:w="2869" w:type="dxa"/>
            <w:vAlign w:val="center"/>
          </w:tcPr>
          <w:p w:rsidR="00CE7284" w:rsidRPr="00F71EAD" w:rsidRDefault="00CE7284" w:rsidP="00741650">
            <w:pPr>
              <w:jc w:val="both"/>
              <w:rPr>
                <w:sz w:val="22"/>
                <w:szCs w:val="22"/>
                <w:lang w:val="lv-LV"/>
              </w:rPr>
            </w:pPr>
            <w:r w:rsidRPr="00F71EAD">
              <w:rPr>
                <w:sz w:val="22"/>
                <w:szCs w:val="22"/>
                <w:lang w:val="lv-LV"/>
              </w:rPr>
              <w:t xml:space="preserve">Microsoft Windows Professional </w:t>
            </w:r>
            <w:proofErr w:type="spellStart"/>
            <w:r w:rsidRPr="00F71EAD">
              <w:rPr>
                <w:sz w:val="22"/>
                <w:szCs w:val="22"/>
                <w:lang w:val="lv-LV"/>
              </w:rPr>
              <w:t>Upgrade</w:t>
            </w:r>
            <w:proofErr w:type="spellEnd"/>
            <w:r w:rsidRPr="00F71EAD">
              <w:rPr>
                <w:sz w:val="22"/>
                <w:szCs w:val="22"/>
                <w:lang w:val="lv-LV"/>
              </w:rPr>
              <w:t xml:space="preserve"> vai ekvivalentas</w:t>
            </w:r>
            <w:r w:rsidR="007C6F0D" w:rsidRPr="00F71EAD">
              <w:rPr>
                <w:sz w:val="22"/>
                <w:szCs w:val="22"/>
                <w:lang w:val="lv-LV"/>
              </w:rPr>
              <w:t xml:space="preserve"> licences</w:t>
            </w:r>
            <w:r w:rsidRPr="00F71EAD">
              <w:rPr>
                <w:sz w:val="22"/>
                <w:szCs w:val="22"/>
                <w:lang w:val="lv-LV"/>
              </w:rPr>
              <w:t xml:space="preserve"> noma ar </w:t>
            </w:r>
            <w:proofErr w:type="spellStart"/>
            <w:r w:rsidRPr="00F71EAD">
              <w:rPr>
                <w:sz w:val="22"/>
                <w:szCs w:val="22"/>
                <w:lang w:val="lv-LV"/>
              </w:rPr>
              <w:t>Software</w:t>
            </w:r>
            <w:proofErr w:type="spellEnd"/>
            <w:r w:rsidRPr="00F71EAD">
              <w:rPr>
                <w:sz w:val="22"/>
                <w:szCs w:val="22"/>
                <w:lang w:val="lv-LV"/>
              </w:rPr>
              <w:t xml:space="preserve"> </w:t>
            </w:r>
            <w:proofErr w:type="spellStart"/>
            <w:r w:rsidRPr="00F71EAD">
              <w:rPr>
                <w:sz w:val="22"/>
                <w:szCs w:val="22"/>
                <w:lang w:val="lv-LV"/>
              </w:rPr>
              <w:t>Assurance</w:t>
            </w:r>
            <w:proofErr w:type="spellEnd"/>
            <w:r w:rsidRPr="00F71EAD">
              <w:rPr>
                <w:sz w:val="22"/>
                <w:szCs w:val="22"/>
                <w:lang w:val="lv-LV"/>
              </w:rPr>
              <w:t xml:space="preserve"> līdz 31.12.2018 (saskaņā ar Tehnisko specifikāciju 2.pielikums)</w:t>
            </w:r>
          </w:p>
        </w:tc>
        <w:tc>
          <w:tcPr>
            <w:tcW w:w="1146" w:type="dxa"/>
            <w:tcBorders>
              <w:right w:val="double" w:sz="4" w:space="0" w:color="auto"/>
            </w:tcBorders>
            <w:vAlign w:val="center"/>
          </w:tcPr>
          <w:p w:rsidR="00CE7284" w:rsidRPr="00F71EAD" w:rsidRDefault="00CE7284" w:rsidP="00D22B1B">
            <w:pPr>
              <w:jc w:val="center"/>
              <w:rPr>
                <w:sz w:val="22"/>
                <w:szCs w:val="22"/>
                <w:lang w:val="lv-LV"/>
              </w:rPr>
            </w:pPr>
            <w:r w:rsidRPr="00F71EAD">
              <w:rPr>
                <w:sz w:val="22"/>
                <w:szCs w:val="22"/>
                <w:lang w:val="lv-LV"/>
              </w:rPr>
              <w:t>~450 FTE</w:t>
            </w:r>
          </w:p>
        </w:tc>
        <w:tc>
          <w:tcPr>
            <w:tcW w:w="1435" w:type="dxa"/>
            <w:tcBorders>
              <w:left w:val="double" w:sz="4" w:space="0" w:color="auto"/>
            </w:tcBorders>
            <w:vAlign w:val="center"/>
          </w:tcPr>
          <w:p w:rsidR="00CE7284" w:rsidRPr="00F71EAD" w:rsidRDefault="00CE7284" w:rsidP="004B4C4B">
            <w:pPr>
              <w:jc w:val="center"/>
              <w:rPr>
                <w:sz w:val="22"/>
                <w:szCs w:val="22"/>
                <w:lang w:val="lv-LV"/>
              </w:rPr>
            </w:pPr>
          </w:p>
        </w:tc>
        <w:tc>
          <w:tcPr>
            <w:tcW w:w="1436" w:type="dxa"/>
            <w:tcBorders>
              <w:right w:val="double" w:sz="4" w:space="0" w:color="auto"/>
            </w:tcBorders>
            <w:vAlign w:val="center"/>
          </w:tcPr>
          <w:p w:rsidR="00CE7284" w:rsidRPr="00F71EAD" w:rsidRDefault="00CE7284" w:rsidP="004B4C4B">
            <w:pPr>
              <w:jc w:val="center"/>
              <w:rPr>
                <w:sz w:val="22"/>
                <w:szCs w:val="22"/>
                <w:lang w:val="lv-LV"/>
              </w:rPr>
            </w:pPr>
          </w:p>
        </w:tc>
        <w:tc>
          <w:tcPr>
            <w:tcW w:w="1435" w:type="dxa"/>
            <w:tcBorders>
              <w:left w:val="double" w:sz="4" w:space="0" w:color="auto"/>
            </w:tcBorders>
          </w:tcPr>
          <w:p w:rsidR="00CE7284" w:rsidRPr="00F71EAD" w:rsidRDefault="00CE7284" w:rsidP="004B4C4B">
            <w:pPr>
              <w:jc w:val="center"/>
              <w:rPr>
                <w:sz w:val="22"/>
                <w:szCs w:val="22"/>
                <w:lang w:val="lv-LV"/>
              </w:rPr>
            </w:pPr>
          </w:p>
        </w:tc>
        <w:tc>
          <w:tcPr>
            <w:tcW w:w="1459" w:type="dxa"/>
            <w:tcBorders>
              <w:right w:val="double" w:sz="4" w:space="0" w:color="auto"/>
            </w:tcBorders>
            <w:vAlign w:val="center"/>
          </w:tcPr>
          <w:p w:rsidR="00CE7284" w:rsidRPr="00F71EAD" w:rsidRDefault="00CE7284" w:rsidP="004B4C4B">
            <w:pPr>
              <w:jc w:val="center"/>
              <w:rPr>
                <w:sz w:val="22"/>
                <w:szCs w:val="22"/>
                <w:lang w:val="lv-LV"/>
              </w:rPr>
            </w:pPr>
          </w:p>
        </w:tc>
        <w:tc>
          <w:tcPr>
            <w:tcW w:w="1411" w:type="dxa"/>
            <w:tcBorders>
              <w:left w:val="double" w:sz="4" w:space="0" w:color="auto"/>
            </w:tcBorders>
          </w:tcPr>
          <w:p w:rsidR="00CE7284" w:rsidRPr="00F71EAD" w:rsidRDefault="00CE7284" w:rsidP="004B4C4B">
            <w:pPr>
              <w:jc w:val="center"/>
              <w:rPr>
                <w:sz w:val="22"/>
                <w:szCs w:val="22"/>
                <w:lang w:val="lv-LV"/>
              </w:rPr>
            </w:pPr>
          </w:p>
        </w:tc>
        <w:tc>
          <w:tcPr>
            <w:tcW w:w="1435" w:type="dxa"/>
            <w:tcBorders>
              <w:right w:val="double" w:sz="4" w:space="0" w:color="auto"/>
            </w:tcBorders>
            <w:vAlign w:val="center"/>
          </w:tcPr>
          <w:p w:rsidR="00CE7284" w:rsidRPr="00F71EAD" w:rsidRDefault="00CE7284" w:rsidP="004B4C4B">
            <w:pPr>
              <w:jc w:val="center"/>
              <w:rPr>
                <w:sz w:val="22"/>
                <w:szCs w:val="22"/>
                <w:lang w:val="lv-LV"/>
              </w:rPr>
            </w:pPr>
          </w:p>
        </w:tc>
        <w:tc>
          <w:tcPr>
            <w:tcW w:w="1865" w:type="dxa"/>
            <w:tcBorders>
              <w:left w:val="double" w:sz="4" w:space="0" w:color="auto"/>
            </w:tcBorders>
            <w:vAlign w:val="center"/>
          </w:tcPr>
          <w:p w:rsidR="00CE7284" w:rsidRPr="00F71EAD" w:rsidRDefault="00CE7284" w:rsidP="004B4C4B">
            <w:pPr>
              <w:jc w:val="center"/>
              <w:rPr>
                <w:sz w:val="22"/>
                <w:szCs w:val="22"/>
                <w:lang w:val="lv-LV"/>
              </w:rPr>
            </w:pPr>
          </w:p>
        </w:tc>
      </w:tr>
      <w:tr w:rsidR="009A393E" w:rsidRPr="00F71EAD" w:rsidTr="00061AE0">
        <w:trPr>
          <w:trHeight w:val="1771"/>
        </w:trPr>
        <w:tc>
          <w:tcPr>
            <w:tcW w:w="568" w:type="dxa"/>
            <w:vAlign w:val="center"/>
          </w:tcPr>
          <w:p w:rsidR="00CE7284" w:rsidRPr="00F71EAD" w:rsidRDefault="00CE7284" w:rsidP="00741650">
            <w:pPr>
              <w:jc w:val="center"/>
              <w:rPr>
                <w:sz w:val="22"/>
                <w:szCs w:val="22"/>
                <w:lang w:val="lv-LV"/>
              </w:rPr>
            </w:pPr>
            <w:r w:rsidRPr="00F71EAD">
              <w:rPr>
                <w:sz w:val="22"/>
                <w:szCs w:val="22"/>
                <w:lang w:val="lv-LV"/>
              </w:rPr>
              <w:t>2.</w:t>
            </w:r>
          </w:p>
        </w:tc>
        <w:tc>
          <w:tcPr>
            <w:tcW w:w="2869" w:type="dxa"/>
          </w:tcPr>
          <w:p w:rsidR="00CE7284" w:rsidRPr="00F71EAD" w:rsidRDefault="00CE7284" w:rsidP="00CF5649">
            <w:pPr>
              <w:jc w:val="both"/>
              <w:rPr>
                <w:sz w:val="22"/>
                <w:szCs w:val="22"/>
                <w:lang w:val="lv-LV"/>
              </w:rPr>
            </w:pPr>
            <w:r w:rsidRPr="00F71EAD">
              <w:rPr>
                <w:sz w:val="22"/>
                <w:szCs w:val="22"/>
                <w:lang w:val="lv-LV"/>
              </w:rPr>
              <w:t xml:space="preserve">Microsoft Office Professional Plus vai ekvivalentas </w:t>
            </w:r>
            <w:r w:rsidR="007C6F0D" w:rsidRPr="00F71EAD">
              <w:rPr>
                <w:sz w:val="22"/>
                <w:szCs w:val="22"/>
                <w:lang w:val="lv-LV"/>
              </w:rPr>
              <w:t xml:space="preserve">licences </w:t>
            </w:r>
            <w:r w:rsidRPr="00F71EAD">
              <w:rPr>
                <w:sz w:val="22"/>
                <w:szCs w:val="22"/>
                <w:lang w:val="lv-LV"/>
              </w:rPr>
              <w:t xml:space="preserve">noma ar </w:t>
            </w:r>
            <w:proofErr w:type="spellStart"/>
            <w:r w:rsidRPr="00F71EAD">
              <w:rPr>
                <w:sz w:val="22"/>
                <w:szCs w:val="22"/>
                <w:lang w:val="lv-LV"/>
              </w:rPr>
              <w:t>Software</w:t>
            </w:r>
            <w:proofErr w:type="spellEnd"/>
            <w:r w:rsidRPr="00F71EAD">
              <w:rPr>
                <w:sz w:val="22"/>
                <w:szCs w:val="22"/>
                <w:lang w:val="lv-LV"/>
              </w:rPr>
              <w:t xml:space="preserve"> </w:t>
            </w:r>
            <w:proofErr w:type="spellStart"/>
            <w:r w:rsidRPr="00F71EAD">
              <w:rPr>
                <w:sz w:val="22"/>
                <w:szCs w:val="22"/>
                <w:lang w:val="lv-LV"/>
              </w:rPr>
              <w:t>Assurance</w:t>
            </w:r>
            <w:proofErr w:type="spellEnd"/>
            <w:r w:rsidRPr="00F71EAD">
              <w:rPr>
                <w:sz w:val="22"/>
                <w:szCs w:val="22"/>
                <w:lang w:val="lv-LV"/>
              </w:rPr>
              <w:t xml:space="preserve"> līdz 31.12.2018 (saskaņā ar Tehnisko specifikāciju 2.pielikums)</w:t>
            </w:r>
          </w:p>
        </w:tc>
        <w:tc>
          <w:tcPr>
            <w:tcW w:w="1146" w:type="dxa"/>
            <w:tcBorders>
              <w:bottom w:val="single" w:sz="12" w:space="0" w:color="auto"/>
              <w:right w:val="double" w:sz="4" w:space="0" w:color="auto"/>
            </w:tcBorders>
            <w:vAlign w:val="center"/>
          </w:tcPr>
          <w:p w:rsidR="00CE7284" w:rsidRPr="00F71EAD" w:rsidRDefault="00CE7284" w:rsidP="00D22B1B">
            <w:pPr>
              <w:jc w:val="center"/>
              <w:rPr>
                <w:sz w:val="22"/>
                <w:szCs w:val="22"/>
                <w:lang w:val="lv-LV"/>
              </w:rPr>
            </w:pPr>
            <w:r w:rsidRPr="00F71EAD">
              <w:rPr>
                <w:sz w:val="22"/>
                <w:szCs w:val="22"/>
                <w:lang w:val="lv-LV"/>
              </w:rPr>
              <w:t>~450 FTE</w:t>
            </w:r>
          </w:p>
        </w:tc>
        <w:tc>
          <w:tcPr>
            <w:tcW w:w="1435" w:type="dxa"/>
            <w:tcBorders>
              <w:left w:val="double" w:sz="4" w:space="0" w:color="auto"/>
              <w:bottom w:val="single" w:sz="12" w:space="0" w:color="auto"/>
            </w:tcBorders>
            <w:vAlign w:val="center"/>
          </w:tcPr>
          <w:p w:rsidR="00CE7284" w:rsidRPr="00F71EAD" w:rsidRDefault="00CE7284" w:rsidP="004B4C4B">
            <w:pPr>
              <w:jc w:val="center"/>
              <w:rPr>
                <w:sz w:val="22"/>
                <w:szCs w:val="22"/>
                <w:lang w:val="lv-LV"/>
              </w:rPr>
            </w:pPr>
          </w:p>
        </w:tc>
        <w:tc>
          <w:tcPr>
            <w:tcW w:w="1436" w:type="dxa"/>
            <w:tcBorders>
              <w:bottom w:val="single" w:sz="12" w:space="0" w:color="auto"/>
              <w:right w:val="double" w:sz="4" w:space="0" w:color="auto"/>
            </w:tcBorders>
            <w:vAlign w:val="center"/>
          </w:tcPr>
          <w:p w:rsidR="00CE7284" w:rsidRPr="00F71EAD" w:rsidRDefault="00CE7284" w:rsidP="004B4C4B">
            <w:pPr>
              <w:jc w:val="center"/>
              <w:rPr>
                <w:sz w:val="22"/>
                <w:szCs w:val="22"/>
                <w:lang w:val="lv-LV"/>
              </w:rPr>
            </w:pPr>
          </w:p>
        </w:tc>
        <w:tc>
          <w:tcPr>
            <w:tcW w:w="1435" w:type="dxa"/>
            <w:tcBorders>
              <w:left w:val="double" w:sz="4" w:space="0" w:color="auto"/>
              <w:bottom w:val="single" w:sz="12" w:space="0" w:color="auto"/>
            </w:tcBorders>
          </w:tcPr>
          <w:p w:rsidR="00CE7284" w:rsidRPr="00F71EAD" w:rsidRDefault="00CE7284" w:rsidP="004B4C4B">
            <w:pPr>
              <w:jc w:val="center"/>
              <w:rPr>
                <w:sz w:val="22"/>
                <w:szCs w:val="22"/>
                <w:lang w:val="lv-LV"/>
              </w:rPr>
            </w:pPr>
          </w:p>
        </w:tc>
        <w:tc>
          <w:tcPr>
            <w:tcW w:w="1459" w:type="dxa"/>
            <w:tcBorders>
              <w:bottom w:val="single" w:sz="12" w:space="0" w:color="auto"/>
              <w:right w:val="double" w:sz="4" w:space="0" w:color="auto"/>
            </w:tcBorders>
            <w:vAlign w:val="center"/>
          </w:tcPr>
          <w:p w:rsidR="00CE7284" w:rsidRPr="00F71EAD" w:rsidRDefault="00CE7284" w:rsidP="004B4C4B">
            <w:pPr>
              <w:jc w:val="center"/>
              <w:rPr>
                <w:sz w:val="22"/>
                <w:szCs w:val="22"/>
                <w:lang w:val="lv-LV"/>
              </w:rPr>
            </w:pPr>
          </w:p>
        </w:tc>
        <w:tc>
          <w:tcPr>
            <w:tcW w:w="1411" w:type="dxa"/>
            <w:tcBorders>
              <w:left w:val="double" w:sz="4" w:space="0" w:color="auto"/>
              <w:bottom w:val="single" w:sz="12" w:space="0" w:color="auto"/>
            </w:tcBorders>
          </w:tcPr>
          <w:p w:rsidR="00CE7284" w:rsidRPr="00F71EAD" w:rsidRDefault="00CE7284" w:rsidP="004B4C4B">
            <w:pPr>
              <w:jc w:val="center"/>
              <w:rPr>
                <w:sz w:val="22"/>
                <w:szCs w:val="22"/>
                <w:lang w:val="lv-LV"/>
              </w:rPr>
            </w:pPr>
          </w:p>
        </w:tc>
        <w:tc>
          <w:tcPr>
            <w:tcW w:w="1435" w:type="dxa"/>
            <w:tcBorders>
              <w:bottom w:val="single" w:sz="12" w:space="0" w:color="auto"/>
              <w:right w:val="double" w:sz="4" w:space="0" w:color="auto"/>
            </w:tcBorders>
            <w:vAlign w:val="center"/>
          </w:tcPr>
          <w:p w:rsidR="00CE7284" w:rsidRPr="00F71EAD" w:rsidRDefault="00CE7284" w:rsidP="004B4C4B">
            <w:pPr>
              <w:jc w:val="center"/>
              <w:rPr>
                <w:sz w:val="22"/>
                <w:szCs w:val="22"/>
                <w:lang w:val="lv-LV"/>
              </w:rPr>
            </w:pPr>
          </w:p>
        </w:tc>
        <w:tc>
          <w:tcPr>
            <w:tcW w:w="1865" w:type="dxa"/>
            <w:tcBorders>
              <w:left w:val="double" w:sz="4" w:space="0" w:color="auto"/>
              <w:bottom w:val="single" w:sz="12" w:space="0" w:color="auto"/>
            </w:tcBorders>
            <w:vAlign w:val="center"/>
          </w:tcPr>
          <w:p w:rsidR="00CE7284" w:rsidRPr="00F71EAD" w:rsidRDefault="00CE7284" w:rsidP="004B4C4B">
            <w:pPr>
              <w:jc w:val="center"/>
              <w:rPr>
                <w:sz w:val="22"/>
                <w:szCs w:val="22"/>
                <w:lang w:val="lv-LV"/>
              </w:rPr>
            </w:pPr>
          </w:p>
        </w:tc>
      </w:tr>
      <w:tr w:rsidR="00741650" w:rsidRPr="00F71EAD" w:rsidTr="00061AE0">
        <w:trPr>
          <w:gridBefore w:val="2"/>
          <w:wBefore w:w="3437" w:type="dxa"/>
          <w:trHeight w:val="138"/>
        </w:trPr>
        <w:tc>
          <w:tcPr>
            <w:tcW w:w="9757"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41650" w:rsidRPr="00F71EAD" w:rsidRDefault="00741650" w:rsidP="00360600">
            <w:pPr>
              <w:jc w:val="right"/>
              <w:rPr>
                <w:sz w:val="22"/>
                <w:szCs w:val="22"/>
                <w:lang w:val="lv-LV"/>
              </w:rPr>
            </w:pPr>
            <w:r w:rsidRPr="00F71EAD">
              <w:rPr>
                <w:b/>
                <w:sz w:val="22"/>
                <w:szCs w:val="22"/>
                <w:lang w:val="lv-LV"/>
              </w:rPr>
              <w:t>Kopsumma nomas termiņa laikā (no 01.01.2016. līdz 2018. gada. 31. decembrim) bez PVN***</w:t>
            </w:r>
          </w:p>
        </w:tc>
        <w:tc>
          <w:tcPr>
            <w:tcW w:w="1865" w:type="dxa"/>
            <w:tcBorders>
              <w:top w:val="single" w:sz="12" w:space="0" w:color="auto"/>
              <w:left w:val="single" w:sz="12" w:space="0" w:color="auto"/>
              <w:bottom w:val="single" w:sz="12" w:space="0" w:color="auto"/>
              <w:right w:val="single" w:sz="12" w:space="0" w:color="auto"/>
            </w:tcBorders>
            <w:vAlign w:val="center"/>
          </w:tcPr>
          <w:p w:rsidR="00741650" w:rsidRPr="00F71EAD" w:rsidRDefault="00741650" w:rsidP="00D22B1B">
            <w:pPr>
              <w:jc w:val="center"/>
              <w:rPr>
                <w:sz w:val="22"/>
                <w:szCs w:val="22"/>
                <w:lang w:val="lv-LV"/>
              </w:rPr>
            </w:pPr>
          </w:p>
        </w:tc>
      </w:tr>
      <w:tr w:rsidR="00741650" w:rsidRPr="00F71EAD" w:rsidTr="00061AE0">
        <w:trPr>
          <w:gridBefore w:val="2"/>
          <w:wBefore w:w="3437" w:type="dxa"/>
          <w:trHeight w:val="50"/>
        </w:trPr>
        <w:tc>
          <w:tcPr>
            <w:tcW w:w="9757" w:type="dxa"/>
            <w:gridSpan w:val="7"/>
            <w:tcBorders>
              <w:top w:val="single" w:sz="12" w:space="0" w:color="auto"/>
            </w:tcBorders>
            <w:shd w:val="clear" w:color="auto" w:fill="D9D9D9" w:themeFill="background1" w:themeFillShade="D9"/>
          </w:tcPr>
          <w:p w:rsidR="00741650" w:rsidRPr="00F71EAD" w:rsidRDefault="00741650" w:rsidP="006B6ACF">
            <w:pPr>
              <w:jc w:val="right"/>
              <w:rPr>
                <w:sz w:val="22"/>
                <w:szCs w:val="22"/>
                <w:lang w:val="lv-LV"/>
              </w:rPr>
            </w:pPr>
            <w:r w:rsidRPr="00F71EAD">
              <w:rPr>
                <w:sz w:val="22"/>
                <w:szCs w:val="22"/>
                <w:lang w:val="lv-LV"/>
              </w:rPr>
              <w:t>PVN (21%)</w:t>
            </w:r>
          </w:p>
        </w:tc>
        <w:tc>
          <w:tcPr>
            <w:tcW w:w="1865" w:type="dxa"/>
            <w:tcBorders>
              <w:top w:val="single" w:sz="12" w:space="0" w:color="auto"/>
            </w:tcBorders>
            <w:vAlign w:val="center"/>
          </w:tcPr>
          <w:p w:rsidR="00741650" w:rsidRPr="00F71EAD" w:rsidRDefault="00741650" w:rsidP="00D22B1B">
            <w:pPr>
              <w:jc w:val="center"/>
              <w:rPr>
                <w:sz w:val="22"/>
                <w:szCs w:val="22"/>
                <w:lang w:val="lv-LV"/>
              </w:rPr>
            </w:pPr>
          </w:p>
        </w:tc>
      </w:tr>
      <w:tr w:rsidR="00741650" w:rsidRPr="00F71EAD" w:rsidTr="00061AE0">
        <w:trPr>
          <w:gridBefore w:val="2"/>
          <w:wBefore w:w="3437" w:type="dxa"/>
          <w:trHeight w:val="70"/>
        </w:trPr>
        <w:tc>
          <w:tcPr>
            <w:tcW w:w="9757" w:type="dxa"/>
            <w:gridSpan w:val="7"/>
            <w:shd w:val="clear" w:color="auto" w:fill="D9D9D9" w:themeFill="background1" w:themeFillShade="D9"/>
          </w:tcPr>
          <w:p w:rsidR="00741650" w:rsidRPr="00F71EAD" w:rsidRDefault="00741650" w:rsidP="006B6ACF">
            <w:pPr>
              <w:jc w:val="right"/>
              <w:rPr>
                <w:sz w:val="22"/>
                <w:szCs w:val="22"/>
                <w:lang w:val="lv-LV"/>
              </w:rPr>
            </w:pPr>
            <w:r w:rsidRPr="00F71EAD">
              <w:rPr>
                <w:sz w:val="22"/>
                <w:szCs w:val="22"/>
                <w:lang w:val="lv-LV"/>
              </w:rPr>
              <w:t>Kopsumma nomas termiņa laikā (no 01.01.2016. līdz 2018. gada. 31. decembrim) ar PVN****</w:t>
            </w:r>
          </w:p>
        </w:tc>
        <w:tc>
          <w:tcPr>
            <w:tcW w:w="1865" w:type="dxa"/>
            <w:vAlign w:val="center"/>
          </w:tcPr>
          <w:p w:rsidR="00741650" w:rsidRPr="00F71EAD" w:rsidRDefault="00741650" w:rsidP="00D22B1B">
            <w:pPr>
              <w:jc w:val="center"/>
              <w:rPr>
                <w:sz w:val="22"/>
                <w:szCs w:val="22"/>
                <w:lang w:val="lv-LV"/>
              </w:rPr>
            </w:pPr>
          </w:p>
        </w:tc>
      </w:tr>
    </w:tbl>
    <w:p w:rsidR="009A393E" w:rsidRPr="00F71EAD" w:rsidRDefault="00C25777" w:rsidP="007C6F0D">
      <w:pPr>
        <w:pStyle w:val="Sarakstarindkopa"/>
        <w:numPr>
          <w:ilvl w:val="0"/>
          <w:numId w:val="45"/>
        </w:numPr>
        <w:spacing w:before="240" w:after="120"/>
        <w:ind w:left="284" w:right="181" w:hanging="284"/>
        <w:contextualSpacing w:val="0"/>
        <w:jc w:val="both"/>
      </w:pPr>
      <w:r w:rsidRPr="00F71EAD">
        <w:t>Finanšu piedāvājumā Pretendents ietver visas izmaksas, kas saistītas ar Līguma izpildi (darbaspēka, transporta izmaksas, valstī noteiktās nodevas un nodokļi (izņemot PVN) un citas izmaksas, kas saistītas ar Līguma pilnīgu un k</w:t>
      </w:r>
      <w:r w:rsidR="00F849DE" w:rsidRPr="00F71EAD">
        <w:t>valitatīvu izpildi).</w:t>
      </w:r>
    </w:p>
    <w:p w:rsidR="009A393E" w:rsidRPr="00F71EAD" w:rsidRDefault="00F849DE" w:rsidP="007C6F0D">
      <w:pPr>
        <w:pStyle w:val="Sarakstarindkopa"/>
        <w:numPr>
          <w:ilvl w:val="0"/>
          <w:numId w:val="45"/>
        </w:numPr>
        <w:spacing w:before="120" w:after="120"/>
        <w:ind w:left="284" w:right="181" w:hanging="284"/>
        <w:jc w:val="both"/>
      </w:pPr>
      <w:r w:rsidRPr="00F71EAD">
        <w:t>Pasūtītājs ir tiesīg</w:t>
      </w:r>
      <w:r w:rsidR="00D25AA7" w:rsidRPr="00F71EAD">
        <w:t>s</w:t>
      </w:r>
      <w:r w:rsidRPr="00F71EAD">
        <w:t xml:space="preserve"> otrajā </w:t>
      </w:r>
      <w:r w:rsidR="00D25AA7" w:rsidRPr="00F71EAD">
        <w:t xml:space="preserve">(no 01.01.2017. līdz 31.12.2017) </w:t>
      </w:r>
      <w:r w:rsidRPr="00F71EAD">
        <w:t>un trešajā</w:t>
      </w:r>
      <w:r w:rsidR="00D25AA7" w:rsidRPr="00F71EAD">
        <w:t xml:space="preserve"> (no 01.01.2018. līdz 31.12.2018.)</w:t>
      </w:r>
      <w:r w:rsidRPr="00F71EAD">
        <w:t xml:space="preserve"> nomas periodā palielināt vai samazināt nomāto Licenču skaitu</w:t>
      </w:r>
      <w:r w:rsidR="00D25AA7" w:rsidRPr="00F71EAD">
        <w:t xml:space="preserve"> (atkarībā no Alūksnes novada pašvaldības izglītības iestāžu lietotāju, darbinieku skaita, kam nepieciešama attiecīgā licence)</w:t>
      </w:r>
      <w:r w:rsidRPr="00F71EAD">
        <w:t xml:space="preserve"> attiecībā pret plānoto Licenču skaitu </w:t>
      </w:r>
      <w:r w:rsidR="00D25AA7" w:rsidRPr="00F71EAD">
        <w:t>attiecīgajā</w:t>
      </w:r>
      <w:r w:rsidRPr="00F71EAD">
        <w:t xml:space="preserve"> nomas periodā, atbilstoši un proporcionāli palielinot vai samazinot attiecīgā perioda maksājuma summu. Licenču palielinājuma gadījumā nomas maksa nedrīkst pārsniegt kopējo Līguma summu (3 gados). Pasūtītājs maksā tikai par faktiski iznomātajām licencēm.</w:t>
      </w:r>
    </w:p>
    <w:p w:rsidR="00C25777" w:rsidRPr="00F71EAD" w:rsidRDefault="00C25777" w:rsidP="007C6F0D">
      <w:pPr>
        <w:pStyle w:val="Sarakstarindkopa"/>
        <w:numPr>
          <w:ilvl w:val="0"/>
          <w:numId w:val="45"/>
        </w:numPr>
        <w:spacing w:before="120" w:after="120"/>
        <w:ind w:left="284" w:right="181" w:hanging="284"/>
        <w:contextualSpacing w:val="0"/>
        <w:jc w:val="both"/>
      </w:pPr>
      <w:r w:rsidRPr="00F71EAD">
        <w:t>Finanšu piedāvājumā cenas norādāmas bez PVN.</w:t>
      </w:r>
    </w:p>
    <w:p w:rsidR="00C25777" w:rsidRPr="00F71EAD" w:rsidRDefault="00C25777" w:rsidP="007C6F0D">
      <w:pPr>
        <w:ind w:left="426" w:right="183" w:hanging="426"/>
        <w:jc w:val="both"/>
        <w:rPr>
          <w:sz w:val="22"/>
          <w:szCs w:val="22"/>
          <w:u w:val="single"/>
          <w:lang w:val="lv-LV"/>
        </w:rPr>
      </w:pPr>
      <w:r w:rsidRPr="00F71EAD">
        <w:rPr>
          <w:b/>
          <w:iCs/>
          <w:sz w:val="22"/>
          <w:szCs w:val="22"/>
          <w:lang w:val="lv-LV"/>
        </w:rPr>
        <w:t>**</w:t>
      </w:r>
      <w:r w:rsidR="00282861" w:rsidRPr="00F71EAD">
        <w:rPr>
          <w:b/>
          <w:iCs/>
          <w:sz w:val="22"/>
          <w:szCs w:val="22"/>
          <w:lang w:val="lv-LV"/>
        </w:rPr>
        <w:t>*</w:t>
      </w:r>
      <w:r w:rsidR="00282861" w:rsidRPr="00F71EAD">
        <w:rPr>
          <w:sz w:val="22"/>
          <w:szCs w:val="22"/>
          <w:lang w:val="lv-LV"/>
        </w:rPr>
        <w:tab/>
      </w:r>
      <w:r w:rsidRPr="00F71EAD">
        <w:rPr>
          <w:sz w:val="22"/>
          <w:szCs w:val="22"/>
          <w:lang w:val="lv-LV"/>
        </w:rPr>
        <w:t>Pretendentu Piedāvājumu vērtēšanas procesā tiks vērtēta Pretendenta f</w:t>
      </w:r>
      <w:r w:rsidRPr="00F71EAD">
        <w:rPr>
          <w:iCs/>
          <w:sz w:val="22"/>
          <w:szCs w:val="22"/>
          <w:lang w:val="lv-LV"/>
        </w:rPr>
        <w:t xml:space="preserve">inanšu piedāvājumā norādītā </w:t>
      </w:r>
      <w:r w:rsidR="009A393E" w:rsidRPr="00F71EAD">
        <w:rPr>
          <w:iCs/>
          <w:sz w:val="22"/>
          <w:szCs w:val="22"/>
          <w:u w:val="single"/>
          <w:lang w:val="lv-LV"/>
        </w:rPr>
        <w:t>Kopsumma nomas termiņa laikā (no 01.01.2016. līdz 2018. gada. 31. decembrim) bez PVN</w:t>
      </w:r>
      <w:r w:rsidRPr="00F71EAD">
        <w:rPr>
          <w:iCs/>
          <w:sz w:val="22"/>
          <w:szCs w:val="22"/>
          <w:u w:val="single"/>
          <w:lang w:val="lv-LV"/>
        </w:rPr>
        <w:t xml:space="preserve">. </w:t>
      </w:r>
    </w:p>
    <w:p w:rsidR="00C25777" w:rsidRPr="00F71EAD" w:rsidRDefault="00C25777" w:rsidP="007C6F0D">
      <w:pPr>
        <w:ind w:left="567" w:hanging="567"/>
        <w:jc w:val="both"/>
        <w:rPr>
          <w:sz w:val="22"/>
          <w:szCs w:val="22"/>
          <w:lang w:val="lv-LV"/>
        </w:rPr>
      </w:pPr>
      <w:r w:rsidRPr="00F71EAD">
        <w:rPr>
          <w:b/>
          <w:sz w:val="22"/>
          <w:szCs w:val="22"/>
          <w:lang w:val="lv-LV"/>
        </w:rPr>
        <w:t>***</w:t>
      </w:r>
      <w:r w:rsidR="00282861" w:rsidRPr="00F71EAD">
        <w:rPr>
          <w:b/>
          <w:sz w:val="22"/>
          <w:szCs w:val="22"/>
          <w:lang w:val="lv-LV"/>
        </w:rPr>
        <w:t>*</w:t>
      </w:r>
      <w:r w:rsidR="00282861" w:rsidRPr="00F71EAD">
        <w:rPr>
          <w:b/>
          <w:sz w:val="22"/>
          <w:szCs w:val="22"/>
          <w:lang w:val="lv-LV"/>
        </w:rPr>
        <w:tab/>
      </w:r>
      <w:r w:rsidRPr="00F71EAD">
        <w:rPr>
          <w:sz w:val="22"/>
          <w:szCs w:val="22"/>
          <w:lang w:val="lv-LV"/>
        </w:rPr>
        <w:t>Pasūtītājs Līgumā</w:t>
      </w:r>
      <w:r w:rsidRPr="00F71EAD">
        <w:rPr>
          <w:b/>
          <w:sz w:val="22"/>
          <w:szCs w:val="22"/>
          <w:lang w:val="lv-LV"/>
        </w:rPr>
        <w:t xml:space="preserve"> </w:t>
      </w:r>
      <w:r w:rsidRPr="00F71EAD">
        <w:rPr>
          <w:sz w:val="22"/>
          <w:szCs w:val="22"/>
          <w:lang w:val="lv-LV"/>
        </w:rPr>
        <w:t>noteiktās summas apmaks</w:t>
      </w:r>
      <w:r w:rsidR="004B346B" w:rsidRPr="00F71EAD">
        <w:rPr>
          <w:sz w:val="22"/>
          <w:szCs w:val="22"/>
          <w:lang w:val="lv-LV"/>
        </w:rPr>
        <w:t>u veiks pa daļām (3 gadu laikā)</w:t>
      </w:r>
      <w:r w:rsidRPr="00F71EAD">
        <w:rPr>
          <w:sz w:val="22"/>
          <w:szCs w:val="22"/>
          <w:lang w:val="lv-LV"/>
        </w:rPr>
        <w:t>.</w:t>
      </w:r>
    </w:p>
    <w:p w:rsidR="007C6F0D" w:rsidRPr="00F71EAD" w:rsidRDefault="007C6F0D" w:rsidP="00C25777">
      <w:pPr>
        <w:spacing w:before="480" w:after="240"/>
        <w:rPr>
          <w:bCs/>
          <w:sz w:val="22"/>
          <w:szCs w:val="22"/>
          <w:lang w:val="lv-LV" w:eastAsia="en-US"/>
        </w:rPr>
      </w:pPr>
    </w:p>
    <w:p w:rsidR="00C25777" w:rsidRPr="00F71EAD" w:rsidRDefault="00C25777" w:rsidP="00C25777">
      <w:pPr>
        <w:spacing w:before="480" w:after="240"/>
        <w:rPr>
          <w:bCs/>
          <w:sz w:val="22"/>
          <w:szCs w:val="22"/>
          <w:lang w:val="lv-LV" w:eastAsia="en-US"/>
        </w:rPr>
      </w:pPr>
      <w:r w:rsidRPr="00F71EAD">
        <w:rPr>
          <w:bCs/>
          <w:sz w:val="22"/>
          <w:szCs w:val="22"/>
          <w:lang w:val="lv-LV" w:eastAsia="en-US"/>
        </w:rPr>
        <w:t>2015. gada ___. ______________</w:t>
      </w:r>
    </w:p>
    <w:p w:rsidR="00C25777" w:rsidRPr="00F71EAD" w:rsidRDefault="00C25777" w:rsidP="00C25777">
      <w:pPr>
        <w:spacing w:before="240" w:after="240"/>
        <w:jc w:val="center"/>
        <w:rPr>
          <w:bCs/>
          <w:sz w:val="22"/>
          <w:szCs w:val="22"/>
          <w:lang w:val="lv-LV" w:eastAsia="en-US"/>
        </w:rPr>
      </w:pPr>
      <w:r w:rsidRPr="00F71EAD">
        <w:rPr>
          <w:bCs/>
          <w:sz w:val="22"/>
          <w:szCs w:val="22"/>
          <w:lang w:val="lv-LV" w:eastAsia="en-US"/>
        </w:rPr>
        <w:t>___________________________________________________________________________</w:t>
      </w:r>
    </w:p>
    <w:p w:rsidR="00C25777" w:rsidRPr="00F71EAD" w:rsidRDefault="00C25777" w:rsidP="00C25777">
      <w:pPr>
        <w:spacing w:before="240" w:after="240"/>
        <w:jc w:val="center"/>
        <w:rPr>
          <w:bCs/>
          <w:sz w:val="22"/>
          <w:szCs w:val="22"/>
          <w:lang w:val="lv-LV" w:eastAsia="en-US"/>
        </w:rPr>
      </w:pPr>
      <w:r w:rsidRPr="00F71EAD">
        <w:rPr>
          <w:bCs/>
          <w:sz w:val="22"/>
          <w:szCs w:val="22"/>
          <w:lang w:val="lv-LV" w:eastAsia="en-US"/>
        </w:rPr>
        <w:t>Pretendenta likumīgā pārstāvja vai pilnvarotās personas paraksts, tā atšifrējums</w:t>
      </w:r>
    </w:p>
    <w:p w:rsidR="00C25777" w:rsidRPr="00F71EAD" w:rsidRDefault="00C25777" w:rsidP="00C25777">
      <w:pPr>
        <w:spacing w:before="240" w:after="240"/>
        <w:jc w:val="both"/>
        <w:rPr>
          <w:bCs/>
          <w:sz w:val="22"/>
          <w:szCs w:val="22"/>
          <w:lang w:val="lv-LV" w:eastAsia="en-US"/>
        </w:rPr>
      </w:pPr>
      <w:proofErr w:type="spellStart"/>
      <w:r w:rsidRPr="00F71EAD">
        <w:rPr>
          <w:bCs/>
          <w:sz w:val="22"/>
          <w:szCs w:val="22"/>
          <w:lang w:val="lv-LV" w:eastAsia="en-US"/>
        </w:rPr>
        <w:t>Z.v</w:t>
      </w:r>
      <w:proofErr w:type="spellEnd"/>
    </w:p>
    <w:p w:rsidR="00C25777" w:rsidRPr="00F71EAD" w:rsidRDefault="00C25777" w:rsidP="00C25777">
      <w:pPr>
        <w:jc w:val="center"/>
        <w:rPr>
          <w:sz w:val="22"/>
          <w:szCs w:val="22"/>
          <w:lang w:val="lv-LV" w:eastAsia="en-US"/>
        </w:rPr>
      </w:pPr>
    </w:p>
    <w:p w:rsidR="00C25777" w:rsidRPr="00F71EAD" w:rsidRDefault="00C25777" w:rsidP="00C25777">
      <w:pPr>
        <w:shd w:val="clear" w:color="auto" w:fill="FFFFFF"/>
        <w:autoSpaceDE w:val="0"/>
        <w:autoSpaceDN w:val="0"/>
        <w:adjustRightInd w:val="0"/>
        <w:spacing w:after="240"/>
        <w:jc w:val="center"/>
        <w:rPr>
          <w:sz w:val="22"/>
          <w:szCs w:val="22"/>
          <w:lang w:val="lv-LV" w:eastAsia="en-US"/>
        </w:rPr>
      </w:pPr>
    </w:p>
    <w:p w:rsidR="00C25777" w:rsidRPr="00F71EAD" w:rsidRDefault="00C25777" w:rsidP="000E75D4">
      <w:pPr>
        <w:widowControl w:val="0"/>
        <w:ind w:right="-1"/>
        <w:rPr>
          <w:bCs/>
          <w:iCs/>
          <w:sz w:val="22"/>
          <w:szCs w:val="22"/>
          <w:lang w:val="lv-LV" w:eastAsia="en-US"/>
        </w:rPr>
        <w:sectPr w:rsidR="00C25777" w:rsidRPr="00F71EAD" w:rsidSect="009A393E">
          <w:pgSz w:w="16838" w:h="11906" w:orient="landscape" w:code="9"/>
          <w:pgMar w:top="1701" w:right="962" w:bottom="1134" w:left="1134" w:header="567" w:footer="567" w:gutter="0"/>
          <w:cols w:space="708"/>
          <w:titlePg/>
          <w:docGrid w:linePitch="360"/>
        </w:sectPr>
      </w:pPr>
    </w:p>
    <w:p w:rsidR="00394DF5" w:rsidRPr="00F71EAD" w:rsidRDefault="00394DF5" w:rsidP="000E75D4">
      <w:pPr>
        <w:tabs>
          <w:tab w:val="left" w:pos="1698"/>
          <w:tab w:val="center" w:pos="4677"/>
        </w:tabs>
        <w:spacing w:before="240"/>
        <w:rPr>
          <w:sz w:val="22"/>
          <w:szCs w:val="22"/>
        </w:rPr>
      </w:pPr>
      <w:bookmarkStart w:id="0" w:name="_GoBack"/>
      <w:bookmarkEnd w:id="0"/>
    </w:p>
    <w:sectPr w:rsidR="00394DF5" w:rsidRPr="00F71EAD" w:rsidSect="00282861">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6B" w:rsidRDefault="004B346B">
      <w:r>
        <w:separator/>
      </w:r>
    </w:p>
  </w:endnote>
  <w:endnote w:type="continuationSeparator" w:id="0">
    <w:p w:rsidR="004B346B" w:rsidRDefault="004B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6B" w:rsidRDefault="004B346B" w:rsidP="00D22B1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4B346B" w:rsidRDefault="004B346B">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6B" w:rsidRDefault="004B346B" w:rsidP="00D22B1B">
    <w:pPr>
      <w:pStyle w:val="Kjene"/>
      <w:tabs>
        <w:tab w:val="clear" w:pos="4153"/>
        <w:tab w:val="clear" w:pos="8306"/>
      </w:tabs>
      <w:ind w:right="-2"/>
      <w:jc w:val="right"/>
      <w:rPr>
        <w:i/>
        <w:sz w:val="20"/>
      </w:rPr>
    </w:pPr>
    <w:r w:rsidRPr="00157CC3">
      <w:rPr>
        <w:i/>
        <w:sz w:val="20"/>
      </w:rPr>
      <w:t>Alūksnes novada pašvaldības iepirkumam</w:t>
    </w:r>
    <w:r>
      <w:rPr>
        <w:i/>
        <w:sz w:val="20"/>
      </w:rPr>
      <w:t xml:space="preserve"> “</w:t>
    </w:r>
    <w:r w:rsidR="00CE7284">
      <w:rPr>
        <w:i/>
        <w:sz w:val="20"/>
      </w:rPr>
      <w:t>M</w:t>
    </w:r>
    <w:r w:rsidR="00CE7284" w:rsidRPr="00CE7284">
      <w:rPr>
        <w:i/>
        <w:sz w:val="20"/>
      </w:rPr>
      <w:t xml:space="preserve">icrosoft </w:t>
    </w:r>
    <w:r w:rsidR="005D3CB2">
      <w:rPr>
        <w:i/>
        <w:sz w:val="20"/>
      </w:rPr>
      <w:t>(</w:t>
    </w:r>
    <w:r w:rsidR="00CE7284" w:rsidRPr="00CE7284">
      <w:rPr>
        <w:i/>
        <w:sz w:val="20"/>
      </w:rPr>
      <w:t>vai ekvivalentu</w:t>
    </w:r>
    <w:r w:rsidR="005D3CB2">
      <w:rPr>
        <w:i/>
        <w:sz w:val="20"/>
      </w:rPr>
      <w:t>)</w:t>
    </w:r>
    <w:r w:rsidR="00CE7284" w:rsidRPr="00CE7284">
      <w:rPr>
        <w:i/>
        <w:sz w:val="20"/>
      </w:rPr>
      <w:t xml:space="preserve"> licenču noma</w:t>
    </w:r>
    <w:r w:rsidRPr="00157CC3">
      <w:rPr>
        <w:i/>
        <w:sz w:val="20"/>
      </w:rPr>
      <w:t>”</w:t>
    </w:r>
  </w:p>
  <w:p w:rsidR="004B346B" w:rsidRPr="00157CC3" w:rsidRDefault="004B346B" w:rsidP="00D22B1B">
    <w:pPr>
      <w:pStyle w:val="Kjene"/>
      <w:tabs>
        <w:tab w:val="clear" w:pos="4153"/>
        <w:tab w:val="clear" w:pos="8306"/>
      </w:tabs>
      <w:ind w:right="-2"/>
      <w:jc w:val="right"/>
      <w:rPr>
        <w:i/>
        <w:sz w:val="20"/>
      </w:rPr>
    </w:pPr>
    <w:r>
      <w:rPr>
        <w:i/>
        <w:sz w:val="20"/>
      </w:rPr>
      <w:t>Identifikācijas Nr.ANP2015/</w:t>
    </w:r>
    <w:r w:rsidR="008C6A13">
      <w:rPr>
        <w:i/>
        <w:sz w:val="20"/>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6B" w:rsidRDefault="004B346B">
      <w:r>
        <w:separator/>
      </w:r>
    </w:p>
  </w:footnote>
  <w:footnote w:type="continuationSeparator" w:id="0">
    <w:p w:rsidR="004B346B" w:rsidRDefault="004B3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6B" w:rsidRDefault="004B346B" w:rsidP="00D22B1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B346B" w:rsidRDefault="004B346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46B" w:rsidRPr="00C4069F" w:rsidRDefault="004B346B">
    <w:pPr>
      <w:pStyle w:val="Galvene"/>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615"/>
    <w:multiLevelType w:val="hybridMultilevel"/>
    <w:tmpl w:val="1D709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EE7A6C"/>
    <w:multiLevelType w:val="multilevel"/>
    <w:tmpl w:val="894EEF68"/>
    <w:lvl w:ilvl="0">
      <w:start w:val="4"/>
      <w:numFmt w:val="decimal"/>
      <w:lvlText w:val="%1."/>
      <w:lvlJc w:val="left"/>
      <w:pPr>
        <w:tabs>
          <w:tab w:val="num" w:pos="1628"/>
        </w:tabs>
        <w:ind w:left="1628" w:hanging="360"/>
      </w:pPr>
      <w:rPr>
        <w:rFonts w:hint="default"/>
      </w:rPr>
    </w:lvl>
    <w:lvl w:ilvl="1">
      <w:start w:val="1"/>
      <w:numFmt w:val="decimal"/>
      <w:lvlText w:val="%2."/>
      <w:lvlJc w:val="left"/>
      <w:pPr>
        <w:tabs>
          <w:tab w:val="num" w:pos="2348"/>
        </w:tabs>
        <w:ind w:left="2348" w:hanging="360"/>
      </w:pPr>
      <w:rPr>
        <w:rFonts w:hint="default"/>
      </w:rPr>
    </w:lvl>
    <w:lvl w:ilvl="2">
      <w:start w:val="1"/>
      <w:numFmt w:val="decimal"/>
      <w:lvlText w:val="%3."/>
      <w:lvlJc w:val="left"/>
      <w:pPr>
        <w:tabs>
          <w:tab w:val="num" w:pos="3068"/>
        </w:tabs>
        <w:ind w:left="3068" w:hanging="360"/>
      </w:pPr>
      <w:rPr>
        <w:rFonts w:hint="default"/>
      </w:rPr>
    </w:lvl>
    <w:lvl w:ilvl="3">
      <w:start w:val="1"/>
      <w:numFmt w:val="decimal"/>
      <w:lvlText w:val="%4."/>
      <w:lvlJc w:val="left"/>
      <w:pPr>
        <w:tabs>
          <w:tab w:val="num" w:pos="3788"/>
        </w:tabs>
        <w:ind w:left="3788" w:hanging="360"/>
      </w:pPr>
      <w:rPr>
        <w:rFonts w:hint="default"/>
      </w:rPr>
    </w:lvl>
    <w:lvl w:ilvl="4">
      <w:start w:val="1"/>
      <w:numFmt w:val="decimal"/>
      <w:lvlText w:val="%5."/>
      <w:lvlJc w:val="left"/>
      <w:pPr>
        <w:tabs>
          <w:tab w:val="num" w:pos="4508"/>
        </w:tabs>
        <w:ind w:left="4508" w:hanging="360"/>
      </w:pPr>
      <w:rPr>
        <w:rFonts w:hint="default"/>
      </w:rPr>
    </w:lvl>
    <w:lvl w:ilvl="5">
      <w:start w:val="1"/>
      <w:numFmt w:val="decimal"/>
      <w:lvlText w:val="%6."/>
      <w:lvlJc w:val="left"/>
      <w:pPr>
        <w:tabs>
          <w:tab w:val="num" w:pos="5228"/>
        </w:tabs>
        <w:ind w:left="5228" w:hanging="360"/>
      </w:pPr>
      <w:rPr>
        <w:rFonts w:hint="default"/>
      </w:rPr>
    </w:lvl>
    <w:lvl w:ilvl="6">
      <w:start w:val="1"/>
      <w:numFmt w:val="decimal"/>
      <w:lvlText w:val="%7."/>
      <w:lvlJc w:val="left"/>
      <w:pPr>
        <w:tabs>
          <w:tab w:val="num" w:pos="5948"/>
        </w:tabs>
        <w:ind w:left="5948" w:hanging="360"/>
      </w:pPr>
      <w:rPr>
        <w:rFonts w:hint="default"/>
      </w:rPr>
    </w:lvl>
    <w:lvl w:ilvl="7">
      <w:start w:val="1"/>
      <w:numFmt w:val="decimal"/>
      <w:lvlText w:val="%8."/>
      <w:lvlJc w:val="left"/>
      <w:pPr>
        <w:tabs>
          <w:tab w:val="num" w:pos="6668"/>
        </w:tabs>
        <w:ind w:left="6668" w:hanging="360"/>
      </w:pPr>
      <w:rPr>
        <w:rFonts w:hint="default"/>
      </w:rPr>
    </w:lvl>
    <w:lvl w:ilvl="8">
      <w:start w:val="1"/>
      <w:numFmt w:val="decimal"/>
      <w:lvlText w:val="%9."/>
      <w:lvlJc w:val="left"/>
      <w:pPr>
        <w:tabs>
          <w:tab w:val="num" w:pos="7388"/>
        </w:tabs>
        <w:ind w:left="7388" w:hanging="360"/>
      </w:pPr>
      <w:rPr>
        <w:rFonts w:hint="default"/>
      </w:rPr>
    </w:lvl>
  </w:abstractNum>
  <w:abstractNum w:abstractNumId="2" w15:restartNumberingAfterBreak="0">
    <w:nsid w:val="18621A1C"/>
    <w:multiLevelType w:val="hybridMultilevel"/>
    <w:tmpl w:val="9B046AC0"/>
    <w:lvl w:ilvl="0" w:tplc="EE06F968">
      <w:start w:val="1"/>
      <w:numFmt w:val="decimal"/>
      <w:lvlText w:val="1.%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1E0425"/>
    <w:multiLevelType w:val="multilevel"/>
    <w:tmpl w:val="27B0DBE4"/>
    <w:lvl w:ilvl="0">
      <w:start w:val="1"/>
      <w:numFmt w:val="decimal"/>
      <w:lvlText w:val="%1."/>
      <w:lvlJc w:val="left"/>
      <w:pPr>
        <w:ind w:left="1102" w:hanging="360"/>
      </w:pPr>
      <w:rPr>
        <w:rFonts w:hint="default"/>
        <w:color w:val="000000"/>
      </w:rPr>
    </w:lvl>
    <w:lvl w:ilvl="1">
      <w:start w:val="1"/>
      <w:numFmt w:val="decimal"/>
      <w:isLgl/>
      <w:lvlText w:val="2.%2."/>
      <w:lvlJc w:val="left"/>
      <w:pPr>
        <w:ind w:left="1102" w:hanging="360"/>
      </w:pPr>
      <w:rPr>
        <w:rFonts w:hint="default"/>
      </w:rPr>
    </w:lvl>
    <w:lvl w:ilvl="2">
      <w:start w:val="1"/>
      <w:numFmt w:val="decimal"/>
      <w:isLgl/>
      <w:lvlText w:val="%1.%2.%3."/>
      <w:lvlJc w:val="left"/>
      <w:pPr>
        <w:ind w:left="1462"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22" w:hanging="1080"/>
      </w:pPr>
      <w:rPr>
        <w:rFonts w:hint="default"/>
      </w:rPr>
    </w:lvl>
    <w:lvl w:ilvl="5">
      <w:start w:val="1"/>
      <w:numFmt w:val="decimal"/>
      <w:isLgl/>
      <w:lvlText w:val="%1.%2.%3.%4.%5.%6."/>
      <w:lvlJc w:val="left"/>
      <w:pPr>
        <w:ind w:left="1822" w:hanging="1080"/>
      </w:pPr>
      <w:rPr>
        <w:rFonts w:hint="default"/>
      </w:rPr>
    </w:lvl>
    <w:lvl w:ilvl="6">
      <w:start w:val="1"/>
      <w:numFmt w:val="decimal"/>
      <w:isLgl/>
      <w:lvlText w:val="%1.%2.%3.%4.%5.%6.%7."/>
      <w:lvlJc w:val="left"/>
      <w:pPr>
        <w:ind w:left="2182" w:hanging="1440"/>
      </w:pPr>
      <w:rPr>
        <w:rFonts w:hint="default"/>
      </w:rPr>
    </w:lvl>
    <w:lvl w:ilvl="7">
      <w:start w:val="1"/>
      <w:numFmt w:val="decimal"/>
      <w:isLgl/>
      <w:lvlText w:val="%1.%2.%3.%4.%5.%6.%7.%8."/>
      <w:lvlJc w:val="left"/>
      <w:pPr>
        <w:ind w:left="2182" w:hanging="1440"/>
      </w:pPr>
      <w:rPr>
        <w:rFonts w:hint="default"/>
      </w:rPr>
    </w:lvl>
    <w:lvl w:ilvl="8">
      <w:start w:val="1"/>
      <w:numFmt w:val="decimal"/>
      <w:isLgl/>
      <w:lvlText w:val="%1.%2.%3.%4.%5.%6.%7.%8.%9."/>
      <w:lvlJc w:val="left"/>
      <w:pPr>
        <w:ind w:left="2542" w:hanging="1800"/>
      </w:pPr>
      <w:rPr>
        <w:rFonts w:hint="default"/>
      </w:rPr>
    </w:lvl>
  </w:abstractNum>
  <w:abstractNum w:abstractNumId="4" w15:restartNumberingAfterBreak="0">
    <w:nsid w:val="1E4D29A2"/>
    <w:multiLevelType w:val="hybridMultilevel"/>
    <w:tmpl w:val="355099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142E94"/>
    <w:multiLevelType w:val="hybridMultilevel"/>
    <w:tmpl w:val="3208D6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D632C2"/>
    <w:multiLevelType w:val="multilevel"/>
    <w:tmpl w:val="08A04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7454BF"/>
    <w:multiLevelType w:val="hybridMultilevel"/>
    <w:tmpl w:val="CABC0A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D6113E"/>
    <w:multiLevelType w:val="multilevel"/>
    <w:tmpl w:val="36BC50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EB8113B"/>
    <w:multiLevelType w:val="hybridMultilevel"/>
    <w:tmpl w:val="B8C4E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50996"/>
    <w:multiLevelType w:val="hybridMultilevel"/>
    <w:tmpl w:val="69EE3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CE73DB"/>
    <w:multiLevelType w:val="multilevel"/>
    <w:tmpl w:val="9AC86AF4"/>
    <w:lvl w:ilvl="0">
      <w:start w:val="1"/>
      <w:numFmt w:val="decimal"/>
      <w:lvlText w:val="2.%1."/>
      <w:lvlJc w:val="left"/>
      <w:pPr>
        <w:ind w:left="360" w:hanging="360"/>
      </w:pPr>
      <w:rPr>
        <w:rFonts w:ascii="Times New Roman" w:hAnsi="Times New Roman" w:cs="Times New Roman"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C603A3"/>
    <w:multiLevelType w:val="multilevel"/>
    <w:tmpl w:val="57B8A83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start w:val="1"/>
      <w:numFmt w:val="bullet"/>
      <w:pStyle w:val="Virsraksts3"/>
      <w:lvlText w:val=""/>
      <w:lvlJc w:val="left"/>
      <w:pPr>
        <w:tabs>
          <w:tab w:val="num" w:pos="2880"/>
        </w:tabs>
        <w:ind w:left="2880" w:hanging="360"/>
      </w:pPr>
      <w:rPr>
        <w:rFonts w:ascii="Wingdings" w:hAnsi="Wingdings" w:hint="default"/>
      </w:rPr>
    </w:lvl>
    <w:lvl w:ilvl="3" w:tentative="1">
      <w:start w:val="1"/>
      <w:numFmt w:val="bullet"/>
      <w:pStyle w:val="Virsraksts4"/>
      <w:lvlText w:val=""/>
      <w:lvlJc w:val="left"/>
      <w:pPr>
        <w:tabs>
          <w:tab w:val="num" w:pos="3600"/>
        </w:tabs>
        <w:ind w:left="3600" w:hanging="360"/>
      </w:pPr>
      <w:rPr>
        <w:rFonts w:ascii="Symbol" w:hAnsi="Symbol" w:hint="default"/>
      </w:rPr>
    </w:lvl>
    <w:lvl w:ilvl="4" w:tentative="1">
      <w:start w:val="1"/>
      <w:numFmt w:val="bullet"/>
      <w:pStyle w:val="Virsraksts5"/>
      <w:lvlText w:val="o"/>
      <w:lvlJc w:val="left"/>
      <w:pPr>
        <w:tabs>
          <w:tab w:val="num" w:pos="4320"/>
        </w:tabs>
        <w:ind w:left="4320" w:hanging="360"/>
      </w:pPr>
      <w:rPr>
        <w:rFonts w:ascii="Courier New" w:hAnsi="Courier New" w:hint="default"/>
      </w:rPr>
    </w:lvl>
    <w:lvl w:ilvl="5" w:tentative="1">
      <w:start w:val="1"/>
      <w:numFmt w:val="bullet"/>
      <w:pStyle w:val="Virsraksts6"/>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start w:val="1"/>
      <w:numFmt w:val="bullet"/>
      <w:pStyle w:val="Virsraksts8"/>
      <w:lvlText w:val="o"/>
      <w:lvlJc w:val="left"/>
      <w:pPr>
        <w:tabs>
          <w:tab w:val="num" w:pos="6480"/>
        </w:tabs>
        <w:ind w:left="6480" w:hanging="360"/>
      </w:pPr>
      <w:rPr>
        <w:rFonts w:ascii="Courier New" w:hAnsi="Courier New" w:hint="default"/>
      </w:rPr>
    </w:lvl>
    <w:lvl w:ilvl="8" w:tentative="1">
      <w:start w:val="1"/>
      <w:numFmt w:val="bullet"/>
      <w:pStyle w:val="Virsraksts9"/>
      <w:lvlText w:val=""/>
      <w:lvlJc w:val="left"/>
      <w:pPr>
        <w:tabs>
          <w:tab w:val="num" w:pos="7200"/>
        </w:tabs>
        <w:ind w:left="7200" w:hanging="360"/>
      </w:pPr>
      <w:rPr>
        <w:rFonts w:ascii="Wingdings" w:hAnsi="Wingdings" w:hint="default"/>
      </w:rPr>
    </w:lvl>
  </w:abstractNum>
  <w:abstractNum w:abstractNumId="13" w15:restartNumberingAfterBreak="0">
    <w:nsid w:val="3EC71BC4"/>
    <w:multiLevelType w:val="multilevel"/>
    <w:tmpl w:val="A9162184"/>
    <w:lvl w:ilvl="0">
      <w:start w:val="1"/>
      <w:numFmt w:val="decimal"/>
      <w:lvlText w:val="2.%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C3648E"/>
    <w:multiLevelType w:val="multilevel"/>
    <w:tmpl w:val="10D2970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4755401E"/>
    <w:multiLevelType w:val="hybridMultilevel"/>
    <w:tmpl w:val="0C4E67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EC1F7B"/>
    <w:multiLevelType w:val="multilevel"/>
    <w:tmpl w:val="3D008D3C"/>
    <w:lvl w:ilvl="0">
      <w:start w:val="1"/>
      <w:numFmt w:val="decimal"/>
      <w:lvlText w:val="%1."/>
      <w:lvlJc w:val="left"/>
      <w:pPr>
        <w:ind w:left="360" w:hanging="360"/>
      </w:pPr>
      <w:rPr>
        <w:rFonts w:hint="default"/>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5E7675"/>
    <w:multiLevelType w:val="hybridMultilevel"/>
    <w:tmpl w:val="6A4C83CC"/>
    <w:lvl w:ilvl="0" w:tplc="0426000F">
      <w:start w:val="1"/>
      <w:numFmt w:val="decimal"/>
      <w:lvlText w:val="%1."/>
      <w:lvlJc w:val="left"/>
      <w:pPr>
        <w:ind w:left="720" w:hanging="360"/>
      </w:pPr>
    </w:lvl>
    <w:lvl w:ilvl="1" w:tplc="FFF27782">
      <w:start w:val="1"/>
      <w:numFmt w:val="decimal"/>
      <w:lvlText w:val="2.%2.1"/>
      <w:lvlJc w:val="left"/>
      <w:pPr>
        <w:ind w:left="1440" w:hanging="360"/>
      </w:pPr>
      <w:rPr>
        <w:rFonts w:ascii="Times New Roman" w:hAnsi="Times New Roman" w:cs="Times New Roman"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101ABD"/>
    <w:multiLevelType w:val="multilevel"/>
    <w:tmpl w:val="0D4456F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F334F"/>
    <w:multiLevelType w:val="hybridMultilevel"/>
    <w:tmpl w:val="9072C9D2"/>
    <w:lvl w:ilvl="0" w:tplc="0F941EF6">
      <w:start w:val="1"/>
      <w:numFmt w:val="decimal"/>
      <w:lvlText w:val="%1."/>
      <w:lvlJc w:val="left"/>
      <w:pPr>
        <w:ind w:left="720" w:hanging="360"/>
      </w:pPr>
      <w:rPr>
        <w:rFonts w:ascii="Times New Roman" w:eastAsia="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8502DB7"/>
    <w:multiLevelType w:val="hybridMultilevel"/>
    <w:tmpl w:val="DED8BE02"/>
    <w:lvl w:ilvl="0" w:tplc="BEA07E2A">
      <w:start w:val="1"/>
      <w:numFmt w:val="decimal"/>
      <w:lvlText w:val="2.%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8DB20E2"/>
    <w:multiLevelType w:val="multilevel"/>
    <w:tmpl w:val="48DC8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8.2.4.%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B40975"/>
    <w:multiLevelType w:val="multilevel"/>
    <w:tmpl w:val="217AB6A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3" w15:restartNumberingAfterBreak="0">
    <w:nsid w:val="5FBB6033"/>
    <w:multiLevelType w:val="multilevel"/>
    <w:tmpl w:val="08A049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3544DC"/>
    <w:multiLevelType w:val="hybridMultilevel"/>
    <w:tmpl w:val="E988A1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76012B"/>
    <w:multiLevelType w:val="hybridMultilevel"/>
    <w:tmpl w:val="27DA2DB6"/>
    <w:lvl w:ilvl="0" w:tplc="115440DC">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64875EF2"/>
    <w:multiLevelType w:val="multilevel"/>
    <w:tmpl w:val="CF627482"/>
    <w:lvl w:ilvl="0">
      <w:start w:val="2"/>
      <w:numFmt w:val="decimal"/>
      <w:lvlText w:val="%1"/>
      <w:lvlJc w:val="left"/>
      <w:pPr>
        <w:tabs>
          <w:tab w:val="num" w:pos="0"/>
        </w:tabs>
        <w:ind w:left="480" w:hanging="480"/>
      </w:pPr>
      <w:rPr>
        <w:rFonts w:hint="default"/>
      </w:rPr>
    </w:lvl>
    <w:lvl w:ilvl="1">
      <w:start w:val="1"/>
      <w:numFmt w:val="decimal"/>
      <w:lvlText w:val="%1.%2"/>
      <w:lvlJc w:val="left"/>
      <w:pPr>
        <w:tabs>
          <w:tab w:val="num" w:pos="0"/>
        </w:tabs>
        <w:ind w:left="1020" w:hanging="48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340" w:hanging="720"/>
      </w:pPr>
      <w:rPr>
        <w:rFonts w:hint="default"/>
      </w:rPr>
    </w:lvl>
    <w:lvl w:ilvl="4">
      <w:start w:val="1"/>
      <w:numFmt w:val="decimal"/>
      <w:lvlText w:val="%1.%2.%3.%4.%5"/>
      <w:lvlJc w:val="left"/>
      <w:pPr>
        <w:tabs>
          <w:tab w:val="num" w:pos="0"/>
        </w:tabs>
        <w:ind w:left="3240" w:hanging="1080"/>
      </w:pPr>
      <w:rPr>
        <w:rFonts w:hint="default"/>
      </w:rPr>
    </w:lvl>
    <w:lvl w:ilvl="5">
      <w:start w:val="1"/>
      <w:numFmt w:val="decimal"/>
      <w:lvlText w:val="%1.%2.%3.%4.%5.%6"/>
      <w:lvlJc w:val="left"/>
      <w:pPr>
        <w:tabs>
          <w:tab w:val="num" w:pos="0"/>
        </w:tabs>
        <w:ind w:left="3780" w:hanging="1080"/>
      </w:pPr>
      <w:rPr>
        <w:rFonts w:hint="default"/>
      </w:rPr>
    </w:lvl>
    <w:lvl w:ilvl="6">
      <w:start w:val="1"/>
      <w:numFmt w:val="decimal"/>
      <w:lvlText w:val="%1.%2.%3.%4.%5.%6.%7"/>
      <w:lvlJc w:val="left"/>
      <w:pPr>
        <w:tabs>
          <w:tab w:val="num" w:pos="0"/>
        </w:tabs>
        <w:ind w:left="4680" w:hanging="1440"/>
      </w:pPr>
      <w:rPr>
        <w:rFonts w:hint="default"/>
      </w:rPr>
    </w:lvl>
    <w:lvl w:ilvl="7">
      <w:start w:val="1"/>
      <w:numFmt w:val="decimal"/>
      <w:lvlText w:val="%1.%2.%3.%4.%5.%6.%7.%8"/>
      <w:lvlJc w:val="left"/>
      <w:pPr>
        <w:tabs>
          <w:tab w:val="num" w:pos="0"/>
        </w:tabs>
        <w:ind w:left="5220" w:hanging="1440"/>
      </w:pPr>
      <w:rPr>
        <w:rFonts w:hint="default"/>
      </w:rPr>
    </w:lvl>
    <w:lvl w:ilvl="8">
      <w:start w:val="1"/>
      <w:numFmt w:val="decimal"/>
      <w:lvlText w:val="%1.%2.%3.%4.%5.%6.%7.%8.%9"/>
      <w:lvlJc w:val="left"/>
      <w:pPr>
        <w:tabs>
          <w:tab w:val="num" w:pos="0"/>
        </w:tabs>
        <w:ind w:left="5760" w:hanging="1440"/>
      </w:pPr>
      <w:rPr>
        <w:rFonts w:hint="default"/>
      </w:rPr>
    </w:lvl>
  </w:abstractNum>
  <w:abstractNum w:abstractNumId="27" w15:restartNumberingAfterBreak="0">
    <w:nsid w:val="65400E38"/>
    <w:multiLevelType w:val="multilevel"/>
    <w:tmpl w:val="08A049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A126CF"/>
    <w:multiLevelType w:val="hybridMultilevel"/>
    <w:tmpl w:val="116E2B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5F400DD"/>
    <w:multiLevelType w:val="hybridMultilevel"/>
    <w:tmpl w:val="07F224B2"/>
    <w:lvl w:ilvl="0" w:tplc="FFFFFFFF">
      <w:start w:val="1"/>
      <w:numFmt w:val="decimal"/>
      <w:pStyle w:val="Punkts"/>
      <w:lvlText w:val="%1)"/>
      <w:lvlJc w:val="left"/>
      <w:pPr>
        <w:tabs>
          <w:tab w:val="num" w:pos="1080"/>
        </w:tabs>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935772E"/>
    <w:multiLevelType w:val="multilevel"/>
    <w:tmpl w:val="3E549704"/>
    <w:lvl w:ilvl="0">
      <w:start w:val="1"/>
      <w:numFmt w:val="decimal"/>
      <w:lvlText w:val="%1."/>
      <w:lvlJc w:val="left"/>
      <w:pPr>
        <w:ind w:left="720" w:hanging="360"/>
      </w:pPr>
      <w:rPr>
        <w:b/>
        <w:i w:val="0"/>
        <w:sz w:val="24"/>
        <w:szCs w:val="24"/>
      </w:rPr>
    </w:lvl>
    <w:lvl w:ilvl="1">
      <w:start w:val="1"/>
      <w:numFmt w:val="decimal"/>
      <w:isLgl/>
      <w:lvlText w:val="%1.%2."/>
      <w:lvlJc w:val="left"/>
      <w:pPr>
        <w:ind w:left="840" w:hanging="480"/>
      </w:pPr>
      <w:rPr>
        <w:b w:val="0"/>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6C890E6A"/>
    <w:multiLevelType w:val="hybridMultilevel"/>
    <w:tmpl w:val="3D648850"/>
    <w:lvl w:ilvl="0" w:tplc="0426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71104623"/>
    <w:multiLevelType w:val="multilevel"/>
    <w:tmpl w:val="AA505818"/>
    <w:lvl w:ilvl="0">
      <w:start w:val="1"/>
      <w:numFmt w:val="decimal"/>
      <w:lvlText w:val="%1."/>
      <w:lvlJc w:val="left"/>
      <w:pPr>
        <w:ind w:left="360" w:hanging="360"/>
      </w:pPr>
      <w:rPr>
        <w:rFonts w:hint="default"/>
        <w:b/>
      </w:rPr>
    </w:lvl>
    <w:lvl w:ilvl="1">
      <w:start w:val="1"/>
      <w:numFmt w:val="decimal"/>
      <w:lvlText w:val="%1.%2."/>
      <w:lvlJc w:val="center"/>
      <w:pPr>
        <w:ind w:left="0" w:firstLine="288"/>
      </w:pPr>
      <w:rPr>
        <w:rFonts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2963DBE"/>
    <w:multiLevelType w:val="multilevel"/>
    <w:tmpl w:val="0C4E67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D113AF"/>
    <w:multiLevelType w:val="multilevel"/>
    <w:tmpl w:val="4E3A6C9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3E3D08"/>
    <w:multiLevelType w:val="hybridMultilevel"/>
    <w:tmpl w:val="58E48E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216256"/>
    <w:multiLevelType w:val="hybridMultilevel"/>
    <w:tmpl w:val="5AE8F5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A930F9"/>
    <w:multiLevelType w:val="hybridMultilevel"/>
    <w:tmpl w:val="DBC6F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EA42E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ECE6F63"/>
    <w:multiLevelType w:val="multilevel"/>
    <w:tmpl w:val="5B84327E"/>
    <w:lvl w:ilvl="0">
      <w:start w:val="1"/>
      <w:numFmt w:val="decimal"/>
      <w:lvlText w:val="%1."/>
      <w:lvlJc w:val="left"/>
      <w:pPr>
        <w:ind w:left="360" w:hanging="360"/>
      </w:pPr>
      <w:rPr>
        <w:rFonts w:hint="default"/>
        <w:b/>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5"/>
  </w:num>
  <w:num w:numId="3">
    <w:abstractNumId w:val="24"/>
  </w:num>
  <w:num w:numId="4">
    <w:abstractNumId w:val="18"/>
  </w:num>
  <w:num w:numId="5">
    <w:abstractNumId w:val="31"/>
  </w:num>
  <w:num w:numId="6">
    <w:abstractNumId w:val="32"/>
  </w:num>
  <w:num w:numId="7">
    <w:abstractNumId w:val="34"/>
  </w:num>
  <w:num w:numId="8">
    <w:abstractNumId w:val="36"/>
  </w:num>
  <w:num w:numId="9">
    <w:abstractNumId w:val="29"/>
  </w:num>
  <w:num w:numId="10">
    <w:abstractNumId w:val="37"/>
  </w:num>
  <w:num w:numId="11">
    <w:abstractNumId w:val="3"/>
  </w:num>
  <w:num w:numId="12">
    <w:abstractNumId w:val="30"/>
  </w:num>
  <w:num w:numId="13">
    <w:abstractNumId w:val="1"/>
  </w:num>
  <w:num w:numId="14">
    <w:abstractNumId w:val="8"/>
  </w:num>
  <w:num w:numId="15">
    <w:abstractNumId w:val="6"/>
  </w:num>
  <w:num w:numId="16">
    <w:abstractNumId w:val="23"/>
  </w:num>
  <w:num w:numId="17">
    <w:abstractNumId w:val="27"/>
  </w:num>
  <w:num w:numId="18">
    <w:abstractNumId w:val="16"/>
  </w:num>
  <w:num w:numId="19">
    <w:abstractNumId w:val="39"/>
  </w:num>
  <w:num w:numId="20">
    <w:abstractNumId w:val="0"/>
  </w:num>
  <w:num w:numId="21">
    <w:abstractNumId w:val="5"/>
  </w:num>
  <w:num w:numId="22">
    <w:abstractNumId w:val="15"/>
  </w:num>
  <w:num w:numId="23">
    <w:abstractNumId w:val="3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9"/>
  </w:num>
  <w:num w:numId="31">
    <w:abstractNumId w:val="9"/>
  </w:num>
  <w:num w:numId="32">
    <w:abstractNumId w:val="2"/>
  </w:num>
  <w:num w:numId="33">
    <w:abstractNumId w:val="13"/>
  </w:num>
  <w:num w:numId="34">
    <w:abstractNumId w:val="38"/>
  </w:num>
  <w:num w:numId="35">
    <w:abstractNumId w:val="35"/>
  </w:num>
  <w:num w:numId="36">
    <w:abstractNumId w:val="14"/>
  </w:num>
  <w:num w:numId="37">
    <w:abstractNumId w:val="22"/>
  </w:num>
  <w:num w:numId="38">
    <w:abstractNumId w:val="11"/>
  </w:num>
  <w:num w:numId="39">
    <w:abstractNumId w:val="20"/>
  </w:num>
  <w:num w:numId="40">
    <w:abstractNumId w:val="26"/>
  </w:num>
  <w:num w:numId="41">
    <w:abstractNumId w:val="7"/>
  </w:num>
  <w:num w:numId="42">
    <w:abstractNumId w:val="17"/>
  </w:num>
  <w:num w:numId="43">
    <w:abstractNumId w:val="21"/>
  </w:num>
  <w:num w:numId="44">
    <w:abstractNumId w:val="1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77"/>
    <w:rsid w:val="00030E1C"/>
    <w:rsid w:val="00051DF7"/>
    <w:rsid w:val="00061AE0"/>
    <w:rsid w:val="00065EAB"/>
    <w:rsid w:val="000678F8"/>
    <w:rsid w:val="000E75D4"/>
    <w:rsid w:val="001167BB"/>
    <w:rsid w:val="00126F23"/>
    <w:rsid w:val="001628BE"/>
    <w:rsid w:val="001837BB"/>
    <w:rsid w:val="001A5857"/>
    <w:rsid w:val="001B402A"/>
    <w:rsid w:val="001C7F46"/>
    <w:rsid w:val="001F09DF"/>
    <w:rsid w:val="002300A5"/>
    <w:rsid w:val="002716CF"/>
    <w:rsid w:val="00282861"/>
    <w:rsid w:val="002D0A86"/>
    <w:rsid w:val="002F18AE"/>
    <w:rsid w:val="00305A2E"/>
    <w:rsid w:val="00343EFD"/>
    <w:rsid w:val="00360600"/>
    <w:rsid w:val="00361EB2"/>
    <w:rsid w:val="003866CC"/>
    <w:rsid w:val="00394DF5"/>
    <w:rsid w:val="003C61A2"/>
    <w:rsid w:val="00415ABD"/>
    <w:rsid w:val="004B346B"/>
    <w:rsid w:val="004B4C4B"/>
    <w:rsid w:val="004C2CD0"/>
    <w:rsid w:val="004F6732"/>
    <w:rsid w:val="004F7009"/>
    <w:rsid w:val="0052166D"/>
    <w:rsid w:val="005C33C2"/>
    <w:rsid w:val="005C4A72"/>
    <w:rsid w:val="005C5566"/>
    <w:rsid w:val="005D14A2"/>
    <w:rsid w:val="005D3CB2"/>
    <w:rsid w:val="00624DC4"/>
    <w:rsid w:val="006B6ACF"/>
    <w:rsid w:val="006E688D"/>
    <w:rsid w:val="0070229E"/>
    <w:rsid w:val="00731F53"/>
    <w:rsid w:val="00741650"/>
    <w:rsid w:val="007C6F0D"/>
    <w:rsid w:val="007D44F3"/>
    <w:rsid w:val="0085253C"/>
    <w:rsid w:val="008806E6"/>
    <w:rsid w:val="008C6A13"/>
    <w:rsid w:val="0093316C"/>
    <w:rsid w:val="009569AF"/>
    <w:rsid w:val="009A393E"/>
    <w:rsid w:val="009F05BE"/>
    <w:rsid w:val="00A14B1C"/>
    <w:rsid w:val="00A41653"/>
    <w:rsid w:val="00A605B7"/>
    <w:rsid w:val="00AA6FB9"/>
    <w:rsid w:val="00B11C30"/>
    <w:rsid w:val="00B165BE"/>
    <w:rsid w:val="00B45326"/>
    <w:rsid w:val="00B71034"/>
    <w:rsid w:val="00B94847"/>
    <w:rsid w:val="00BA06A0"/>
    <w:rsid w:val="00BE21AA"/>
    <w:rsid w:val="00BF11A8"/>
    <w:rsid w:val="00C25745"/>
    <w:rsid w:val="00C25777"/>
    <w:rsid w:val="00C77CA0"/>
    <w:rsid w:val="00CB1E09"/>
    <w:rsid w:val="00CE7284"/>
    <w:rsid w:val="00CF5649"/>
    <w:rsid w:val="00D02BCA"/>
    <w:rsid w:val="00D22B1B"/>
    <w:rsid w:val="00D25AA7"/>
    <w:rsid w:val="00D80CBC"/>
    <w:rsid w:val="00DB75F3"/>
    <w:rsid w:val="00DF1C7F"/>
    <w:rsid w:val="00E43FD1"/>
    <w:rsid w:val="00E63D56"/>
    <w:rsid w:val="00E96670"/>
    <w:rsid w:val="00EA27DA"/>
    <w:rsid w:val="00EC6501"/>
    <w:rsid w:val="00F71EAD"/>
    <w:rsid w:val="00F849DE"/>
    <w:rsid w:val="00FC218B"/>
    <w:rsid w:val="00FC39F4"/>
    <w:rsid w:val="00FE2995"/>
    <w:rsid w:val="00FE3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03F36-763F-4A11-B5A7-9D982C10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25777"/>
    <w:pPr>
      <w:spacing w:after="0" w:line="240" w:lineRule="auto"/>
    </w:pPr>
    <w:rPr>
      <w:rFonts w:eastAsia="Times New Roman" w:cs="Times New Roman"/>
      <w:szCs w:val="20"/>
      <w:lang w:val="en-US" w:eastAsia="lv-LV"/>
    </w:rPr>
  </w:style>
  <w:style w:type="paragraph" w:styleId="Virsraksts1">
    <w:name w:val="heading 1"/>
    <w:aliases w:val="Section Heading,heading1,Antraste 1,h1"/>
    <w:basedOn w:val="Parasts"/>
    <w:next w:val="Parasts"/>
    <w:link w:val="Virsraksts1Rakstz"/>
    <w:qFormat/>
    <w:rsid w:val="00C25777"/>
    <w:pPr>
      <w:keepNext/>
      <w:ind w:left="720"/>
      <w:jc w:val="center"/>
      <w:outlineLvl w:val="0"/>
    </w:pPr>
    <w:rPr>
      <w:rFonts w:ascii="Tahoma" w:hAnsi="Tahoma"/>
      <w:sz w:val="28"/>
      <w:lang w:val="lv-LV"/>
    </w:rPr>
  </w:style>
  <w:style w:type="paragraph" w:styleId="Virsraksts2">
    <w:name w:val="heading 2"/>
    <w:basedOn w:val="Parasts"/>
    <w:next w:val="Parasts"/>
    <w:link w:val="Virsraksts2Rakstz"/>
    <w:qFormat/>
    <w:rsid w:val="00C25777"/>
    <w:pPr>
      <w:keepNext/>
      <w:tabs>
        <w:tab w:val="left" w:pos="426"/>
      </w:tabs>
      <w:outlineLvl w:val="1"/>
    </w:pPr>
    <w:rPr>
      <w:lang w:val="fr-BE"/>
    </w:rPr>
  </w:style>
  <w:style w:type="paragraph" w:styleId="Virsraksts3">
    <w:name w:val="heading 3"/>
    <w:basedOn w:val="Parasts"/>
    <w:next w:val="Parasts"/>
    <w:link w:val="Virsraksts3Rakstz"/>
    <w:qFormat/>
    <w:rsid w:val="00C25777"/>
    <w:pPr>
      <w:keepNext/>
      <w:numPr>
        <w:ilvl w:val="2"/>
        <w:numId w:val="1"/>
      </w:numPr>
      <w:spacing w:before="240" w:after="60"/>
      <w:outlineLvl w:val="2"/>
    </w:pPr>
    <w:rPr>
      <w:b/>
      <w:sz w:val="26"/>
      <w:lang w:val="en-GB"/>
    </w:rPr>
  </w:style>
  <w:style w:type="paragraph" w:styleId="Virsraksts4">
    <w:name w:val="heading 4"/>
    <w:basedOn w:val="Parasts"/>
    <w:next w:val="Parasts"/>
    <w:link w:val="Virsraksts4Rakstz"/>
    <w:qFormat/>
    <w:rsid w:val="00C25777"/>
    <w:pPr>
      <w:keepNext/>
      <w:numPr>
        <w:ilvl w:val="3"/>
        <w:numId w:val="1"/>
      </w:numPr>
      <w:spacing w:before="240" w:after="60"/>
      <w:outlineLvl w:val="3"/>
    </w:pPr>
    <w:rPr>
      <w:b/>
      <w:sz w:val="28"/>
      <w:lang w:val="en-GB"/>
    </w:rPr>
  </w:style>
  <w:style w:type="paragraph" w:styleId="Virsraksts5">
    <w:name w:val="heading 5"/>
    <w:basedOn w:val="Parasts"/>
    <w:next w:val="Parasts"/>
    <w:link w:val="Virsraksts5Rakstz"/>
    <w:qFormat/>
    <w:rsid w:val="00C25777"/>
    <w:pPr>
      <w:numPr>
        <w:ilvl w:val="4"/>
        <w:numId w:val="1"/>
      </w:numPr>
      <w:spacing w:before="240" w:after="60"/>
      <w:outlineLvl w:val="4"/>
    </w:pPr>
    <w:rPr>
      <w:b/>
      <w:i/>
      <w:sz w:val="26"/>
      <w:lang w:val="en-GB"/>
    </w:rPr>
  </w:style>
  <w:style w:type="paragraph" w:styleId="Virsraksts6">
    <w:name w:val="heading 6"/>
    <w:basedOn w:val="Parasts"/>
    <w:next w:val="Parasts"/>
    <w:link w:val="Virsraksts6Rakstz"/>
    <w:qFormat/>
    <w:rsid w:val="00C25777"/>
    <w:pPr>
      <w:numPr>
        <w:ilvl w:val="5"/>
        <w:numId w:val="1"/>
      </w:numPr>
      <w:spacing w:before="240" w:after="60"/>
      <w:outlineLvl w:val="5"/>
    </w:pPr>
    <w:rPr>
      <w:b/>
      <w:sz w:val="22"/>
      <w:lang w:val="en-GB"/>
    </w:rPr>
  </w:style>
  <w:style w:type="paragraph" w:styleId="Virsraksts7">
    <w:name w:val="heading 7"/>
    <w:basedOn w:val="Parasts"/>
    <w:next w:val="Parasts"/>
    <w:link w:val="Virsraksts7Rakstz"/>
    <w:qFormat/>
    <w:rsid w:val="00C25777"/>
    <w:pPr>
      <w:keepNext/>
      <w:jc w:val="both"/>
      <w:outlineLvl w:val="6"/>
    </w:pPr>
    <w:rPr>
      <w:b/>
      <w:lang w:val="lv-LV"/>
    </w:rPr>
  </w:style>
  <w:style w:type="paragraph" w:styleId="Virsraksts8">
    <w:name w:val="heading 8"/>
    <w:basedOn w:val="Parasts"/>
    <w:next w:val="Parasts"/>
    <w:link w:val="Virsraksts8Rakstz"/>
    <w:qFormat/>
    <w:rsid w:val="00C25777"/>
    <w:pPr>
      <w:numPr>
        <w:ilvl w:val="7"/>
        <w:numId w:val="1"/>
      </w:numPr>
      <w:spacing w:before="240" w:after="60"/>
      <w:outlineLvl w:val="7"/>
    </w:pPr>
    <w:rPr>
      <w:i/>
      <w:lang w:val="en-GB"/>
    </w:rPr>
  </w:style>
  <w:style w:type="paragraph" w:styleId="Virsraksts9">
    <w:name w:val="heading 9"/>
    <w:basedOn w:val="Parasts"/>
    <w:next w:val="Parasts"/>
    <w:link w:val="Virsraksts9Rakstz"/>
    <w:qFormat/>
    <w:rsid w:val="00C25777"/>
    <w:pPr>
      <w:numPr>
        <w:ilvl w:val="8"/>
        <w:numId w:val="1"/>
      </w:numPr>
      <w:spacing w:before="240" w:after="60"/>
      <w:outlineLvl w:val="8"/>
    </w:pPr>
    <w:rPr>
      <w:rFonts w:ascii="Arial" w:hAnsi="Arial"/>
      <w:sz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
    <w:basedOn w:val="Noklusjumarindkopasfonts"/>
    <w:link w:val="Virsraksts1"/>
    <w:rsid w:val="00C25777"/>
    <w:rPr>
      <w:rFonts w:ascii="Tahoma" w:eastAsia="Times New Roman" w:hAnsi="Tahoma" w:cs="Times New Roman"/>
      <w:sz w:val="28"/>
      <w:szCs w:val="20"/>
      <w:lang w:eastAsia="lv-LV"/>
    </w:rPr>
  </w:style>
  <w:style w:type="character" w:customStyle="1" w:styleId="Virsraksts2Rakstz">
    <w:name w:val="Virsraksts 2 Rakstz."/>
    <w:basedOn w:val="Noklusjumarindkopasfonts"/>
    <w:link w:val="Virsraksts2"/>
    <w:rsid w:val="00C25777"/>
    <w:rPr>
      <w:rFonts w:eastAsia="Times New Roman" w:cs="Times New Roman"/>
      <w:szCs w:val="20"/>
      <w:lang w:val="fr-BE" w:eastAsia="lv-LV"/>
    </w:rPr>
  </w:style>
  <w:style w:type="character" w:customStyle="1" w:styleId="Virsraksts3Rakstz">
    <w:name w:val="Virsraksts 3 Rakstz."/>
    <w:basedOn w:val="Noklusjumarindkopasfonts"/>
    <w:link w:val="Virsraksts3"/>
    <w:rsid w:val="00C25777"/>
    <w:rPr>
      <w:rFonts w:eastAsia="Times New Roman" w:cs="Times New Roman"/>
      <w:b/>
      <w:sz w:val="26"/>
      <w:szCs w:val="20"/>
      <w:lang w:val="en-GB" w:eastAsia="lv-LV"/>
    </w:rPr>
  </w:style>
  <w:style w:type="character" w:customStyle="1" w:styleId="Virsraksts4Rakstz">
    <w:name w:val="Virsraksts 4 Rakstz."/>
    <w:basedOn w:val="Noklusjumarindkopasfonts"/>
    <w:link w:val="Virsraksts4"/>
    <w:rsid w:val="00C25777"/>
    <w:rPr>
      <w:rFonts w:eastAsia="Times New Roman" w:cs="Times New Roman"/>
      <w:b/>
      <w:sz w:val="28"/>
      <w:szCs w:val="20"/>
      <w:lang w:val="en-GB" w:eastAsia="lv-LV"/>
    </w:rPr>
  </w:style>
  <w:style w:type="character" w:customStyle="1" w:styleId="Virsraksts5Rakstz">
    <w:name w:val="Virsraksts 5 Rakstz."/>
    <w:basedOn w:val="Noklusjumarindkopasfonts"/>
    <w:link w:val="Virsraksts5"/>
    <w:rsid w:val="00C25777"/>
    <w:rPr>
      <w:rFonts w:eastAsia="Times New Roman" w:cs="Times New Roman"/>
      <w:b/>
      <w:i/>
      <w:sz w:val="26"/>
      <w:szCs w:val="20"/>
      <w:lang w:val="en-GB" w:eastAsia="lv-LV"/>
    </w:rPr>
  </w:style>
  <w:style w:type="character" w:customStyle="1" w:styleId="Virsraksts6Rakstz">
    <w:name w:val="Virsraksts 6 Rakstz."/>
    <w:basedOn w:val="Noklusjumarindkopasfonts"/>
    <w:link w:val="Virsraksts6"/>
    <w:rsid w:val="00C25777"/>
    <w:rPr>
      <w:rFonts w:eastAsia="Times New Roman" w:cs="Times New Roman"/>
      <w:b/>
      <w:sz w:val="22"/>
      <w:szCs w:val="20"/>
      <w:lang w:val="en-GB" w:eastAsia="lv-LV"/>
    </w:rPr>
  </w:style>
  <w:style w:type="character" w:customStyle="1" w:styleId="Virsraksts7Rakstz">
    <w:name w:val="Virsraksts 7 Rakstz."/>
    <w:basedOn w:val="Noklusjumarindkopasfonts"/>
    <w:link w:val="Virsraksts7"/>
    <w:rsid w:val="00C25777"/>
    <w:rPr>
      <w:rFonts w:eastAsia="Times New Roman" w:cs="Times New Roman"/>
      <w:b/>
      <w:szCs w:val="20"/>
      <w:lang w:eastAsia="lv-LV"/>
    </w:rPr>
  </w:style>
  <w:style w:type="character" w:customStyle="1" w:styleId="Virsraksts8Rakstz">
    <w:name w:val="Virsraksts 8 Rakstz."/>
    <w:basedOn w:val="Noklusjumarindkopasfonts"/>
    <w:link w:val="Virsraksts8"/>
    <w:rsid w:val="00C25777"/>
    <w:rPr>
      <w:rFonts w:eastAsia="Times New Roman" w:cs="Times New Roman"/>
      <w:i/>
      <w:szCs w:val="20"/>
      <w:lang w:val="en-GB" w:eastAsia="lv-LV"/>
    </w:rPr>
  </w:style>
  <w:style w:type="character" w:customStyle="1" w:styleId="Virsraksts9Rakstz">
    <w:name w:val="Virsraksts 9 Rakstz."/>
    <w:basedOn w:val="Noklusjumarindkopasfonts"/>
    <w:link w:val="Virsraksts9"/>
    <w:rsid w:val="00C25777"/>
    <w:rPr>
      <w:rFonts w:ascii="Arial" w:eastAsia="Times New Roman" w:hAnsi="Arial" w:cs="Times New Roman"/>
      <w:sz w:val="22"/>
      <w:szCs w:val="20"/>
      <w:lang w:val="en-GB" w:eastAsia="lv-LV"/>
    </w:rPr>
  </w:style>
  <w:style w:type="paragraph" w:styleId="Pamatteksts3">
    <w:name w:val="Body Text 3"/>
    <w:basedOn w:val="Parasts"/>
    <w:link w:val="Pamatteksts3Rakstz"/>
    <w:rsid w:val="00C25777"/>
    <w:pPr>
      <w:jc w:val="center"/>
    </w:pPr>
    <w:rPr>
      <w:rFonts w:ascii="Arial" w:hAnsi="Arial"/>
      <w:b/>
      <w:lang w:val="lv-LV"/>
    </w:rPr>
  </w:style>
  <w:style w:type="character" w:customStyle="1" w:styleId="Pamatteksts3Rakstz">
    <w:name w:val="Pamatteksts 3 Rakstz."/>
    <w:basedOn w:val="Noklusjumarindkopasfonts"/>
    <w:link w:val="Pamatteksts3"/>
    <w:rsid w:val="00C25777"/>
    <w:rPr>
      <w:rFonts w:ascii="Arial" w:eastAsia="Times New Roman" w:hAnsi="Arial" w:cs="Times New Roman"/>
      <w:b/>
      <w:szCs w:val="20"/>
      <w:lang w:eastAsia="lv-LV"/>
    </w:rPr>
  </w:style>
  <w:style w:type="paragraph" w:styleId="Apakvirsraksts">
    <w:name w:val="Subtitle"/>
    <w:basedOn w:val="Parasts"/>
    <w:link w:val="ApakvirsrakstsRakstz"/>
    <w:qFormat/>
    <w:rsid w:val="00C25777"/>
    <w:pPr>
      <w:jc w:val="center"/>
    </w:pPr>
    <w:rPr>
      <w:b/>
      <w:sz w:val="28"/>
      <w:lang w:val="fr-BE"/>
    </w:rPr>
  </w:style>
  <w:style w:type="character" w:customStyle="1" w:styleId="ApakvirsrakstsRakstz">
    <w:name w:val="Apakšvirsraksts Rakstz."/>
    <w:basedOn w:val="Noklusjumarindkopasfonts"/>
    <w:link w:val="Apakvirsraksts"/>
    <w:rsid w:val="00C25777"/>
    <w:rPr>
      <w:rFonts w:eastAsia="Times New Roman" w:cs="Times New Roman"/>
      <w:b/>
      <w:sz w:val="28"/>
      <w:szCs w:val="20"/>
      <w:lang w:val="fr-BE" w:eastAsia="lv-LV"/>
    </w:rPr>
  </w:style>
  <w:style w:type="paragraph" w:styleId="Pamattekstsaratkpi">
    <w:name w:val="Body Text Indent"/>
    <w:basedOn w:val="Parasts"/>
    <w:link w:val="PamattekstsaratkpiRakstz"/>
    <w:rsid w:val="00C25777"/>
    <w:pPr>
      <w:spacing w:before="60" w:after="120"/>
      <w:ind w:left="720"/>
    </w:pPr>
    <w:rPr>
      <w:rFonts w:ascii="Tahoma" w:hAnsi="Tahoma"/>
      <w:lang w:val="lv-LV"/>
    </w:rPr>
  </w:style>
  <w:style w:type="character" w:customStyle="1" w:styleId="PamattekstsaratkpiRakstz">
    <w:name w:val="Pamatteksts ar atkāpi Rakstz."/>
    <w:basedOn w:val="Noklusjumarindkopasfonts"/>
    <w:link w:val="Pamattekstsaratkpi"/>
    <w:rsid w:val="00C25777"/>
    <w:rPr>
      <w:rFonts w:ascii="Tahoma" w:eastAsia="Times New Roman" w:hAnsi="Tahoma" w:cs="Times New Roman"/>
      <w:szCs w:val="20"/>
      <w:lang w:eastAsia="lv-LV"/>
    </w:rPr>
  </w:style>
  <w:style w:type="paragraph" w:styleId="Pamatteksts">
    <w:name w:val="Body Text"/>
    <w:aliases w:val="Body Text1"/>
    <w:basedOn w:val="Parasts"/>
    <w:link w:val="PamattekstsRakstz"/>
    <w:rsid w:val="00C25777"/>
    <w:pPr>
      <w:jc w:val="center"/>
    </w:pPr>
    <w:rPr>
      <w:rFonts w:ascii="Tahoma" w:hAnsi="Tahoma"/>
      <w:b/>
      <w:sz w:val="28"/>
      <w:u w:val="double"/>
      <w:lang w:val="lv-LV"/>
    </w:rPr>
  </w:style>
  <w:style w:type="character" w:customStyle="1" w:styleId="PamattekstsRakstz">
    <w:name w:val="Pamatteksts Rakstz."/>
    <w:aliases w:val="Body Text1 Rakstz."/>
    <w:basedOn w:val="Noklusjumarindkopasfonts"/>
    <w:link w:val="Pamatteksts"/>
    <w:rsid w:val="00C25777"/>
    <w:rPr>
      <w:rFonts w:ascii="Tahoma" w:eastAsia="Times New Roman" w:hAnsi="Tahoma" w:cs="Times New Roman"/>
      <w:b/>
      <w:sz w:val="28"/>
      <w:szCs w:val="20"/>
      <w:u w:val="double"/>
      <w:lang w:eastAsia="lv-LV"/>
    </w:rPr>
  </w:style>
  <w:style w:type="paragraph" w:customStyle="1" w:styleId="naisf">
    <w:name w:val="naisf"/>
    <w:basedOn w:val="Parasts"/>
    <w:rsid w:val="00C25777"/>
    <w:pPr>
      <w:spacing w:before="100" w:after="100"/>
      <w:jc w:val="both"/>
    </w:pPr>
    <w:rPr>
      <w:lang w:val="en-GB"/>
    </w:rPr>
  </w:style>
  <w:style w:type="character" w:styleId="Vresatsauce">
    <w:name w:val="footnote reference"/>
    <w:rsid w:val="00C25777"/>
    <w:rPr>
      <w:vertAlign w:val="superscript"/>
    </w:rPr>
  </w:style>
  <w:style w:type="paragraph" w:styleId="Nosaukums">
    <w:name w:val="Title"/>
    <w:basedOn w:val="Parasts"/>
    <w:link w:val="NosaukumsRakstz"/>
    <w:qFormat/>
    <w:rsid w:val="00C25777"/>
    <w:pPr>
      <w:jc w:val="center"/>
    </w:pPr>
    <w:rPr>
      <w:b/>
      <w:sz w:val="28"/>
      <w:lang w:val="fr-BE"/>
    </w:rPr>
  </w:style>
  <w:style w:type="character" w:customStyle="1" w:styleId="NosaukumsRakstz">
    <w:name w:val="Nosaukums Rakstz."/>
    <w:basedOn w:val="Noklusjumarindkopasfonts"/>
    <w:link w:val="Nosaukums"/>
    <w:rsid w:val="00C25777"/>
    <w:rPr>
      <w:rFonts w:eastAsia="Times New Roman" w:cs="Times New Roman"/>
      <w:b/>
      <w:sz w:val="28"/>
      <w:szCs w:val="20"/>
      <w:lang w:val="fr-BE" w:eastAsia="lv-LV"/>
    </w:rPr>
  </w:style>
  <w:style w:type="paragraph" w:customStyle="1" w:styleId="Blockquote">
    <w:name w:val="Blockquote"/>
    <w:basedOn w:val="Parasts"/>
    <w:rsid w:val="00C25777"/>
    <w:pPr>
      <w:widowControl w:val="0"/>
      <w:spacing w:before="100" w:after="100"/>
      <w:ind w:left="360" w:right="360"/>
    </w:pPr>
  </w:style>
  <w:style w:type="paragraph" w:styleId="Alfabtiskaisrdtjs1">
    <w:name w:val="index 1"/>
    <w:basedOn w:val="Parasts"/>
    <w:next w:val="Parasts"/>
    <w:autoRedefine/>
    <w:semiHidden/>
    <w:unhideWhenUsed/>
    <w:rsid w:val="00C25777"/>
    <w:pPr>
      <w:ind w:left="240" w:hanging="240"/>
    </w:pPr>
  </w:style>
  <w:style w:type="paragraph" w:styleId="Alfabtiskrdtjavirsraksts">
    <w:name w:val="index heading"/>
    <w:basedOn w:val="Parasts"/>
    <w:next w:val="Alfabtiskaisrdtjs1"/>
    <w:semiHidden/>
    <w:rsid w:val="00C25777"/>
    <w:rPr>
      <w:sz w:val="20"/>
    </w:rPr>
  </w:style>
  <w:style w:type="paragraph" w:styleId="Vresteksts">
    <w:name w:val="footnote text"/>
    <w:basedOn w:val="Parasts"/>
    <w:link w:val="VrestekstsRakstz"/>
    <w:rsid w:val="00C25777"/>
    <w:rPr>
      <w:sz w:val="20"/>
      <w:lang w:val="lv-LV"/>
    </w:rPr>
  </w:style>
  <w:style w:type="character" w:customStyle="1" w:styleId="VrestekstsRakstz">
    <w:name w:val="Vēres teksts Rakstz."/>
    <w:basedOn w:val="Noklusjumarindkopasfonts"/>
    <w:link w:val="Vresteksts"/>
    <w:rsid w:val="00C25777"/>
    <w:rPr>
      <w:rFonts w:eastAsia="Times New Roman" w:cs="Times New Roman"/>
      <w:sz w:val="20"/>
      <w:szCs w:val="20"/>
      <w:lang w:eastAsia="lv-LV"/>
    </w:rPr>
  </w:style>
  <w:style w:type="paragraph" w:styleId="Pamattekstaatkpe2">
    <w:name w:val="Body Text Indent 2"/>
    <w:basedOn w:val="Parasts"/>
    <w:link w:val="Pamattekstaatkpe2Rakstz"/>
    <w:rsid w:val="00C25777"/>
    <w:pPr>
      <w:ind w:left="851" w:hanging="491"/>
      <w:jc w:val="both"/>
    </w:pPr>
    <w:rPr>
      <w:lang w:val="lv-LV"/>
    </w:rPr>
  </w:style>
  <w:style w:type="character" w:customStyle="1" w:styleId="Pamattekstaatkpe2Rakstz">
    <w:name w:val="Pamatteksta atkāpe 2 Rakstz."/>
    <w:basedOn w:val="Noklusjumarindkopasfonts"/>
    <w:link w:val="Pamattekstaatkpe2"/>
    <w:rsid w:val="00C25777"/>
    <w:rPr>
      <w:rFonts w:eastAsia="Times New Roman" w:cs="Times New Roman"/>
      <w:szCs w:val="20"/>
      <w:lang w:eastAsia="lv-LV"/>
    </w:rPr>
  </w:style>
  <w:style w:type="paragraph" w:styleId="Pamattekstaatkpe3">
    <w:name w:val="Body Text Indent 3"/>
    <w:basedOn w:val="Parasts"/>
    <w:link w:val="Pamattekstaatkpe3Rakstz"/>
    <w:rsid w:val="00C25777"/>
    <w:pPr>
      <w:ind w:left="851" w:hanging="494"/>
    </w:pPr>
  </w:style>
  <w:style w:type="character" w:customStyle="1" w:styleId="Pamattekstaatkpe3Rakstz">
    <w:name w:val="Pamatteksta atkāpe 3 Rakstz."/>
    <w:basedOn w:val="Noklusjumarindkopasfonts"/>
    <w:link w:val="Pamattekstaatkpe3"/>
    <w:rsid w:val="00C25777"/>
    <w:rPr>
      <w:rFonts w:eastAsia="Times New Roman" w:cs="Times New Roman"/>
      <w:szCs w:val="20"/>
      <w:lang w:val="en-US" w:eastAsia="lv-LV"/>
    </w:rPr>
  </w:style>
  <w:style w:type="paragraph" w:styleId="Galvene">
    <w:name w:val="header"/>
    <w:basedOn w:val="Parasts"/>
    <w:link w:val="GalveneRakstz"/>
    <w:uiPriority w:val="99"/>
    <w:rsid w:val="00C25777"/>
    <w:pPr>
      <w:tabs>
        <w:tab w:val="center" w:pos="4320"/>
        <w:tab w:val="right" w:pos="8640"/>
      </w:tabs>
    </w:pPr>
  </w:style>
  <w:style w:type="character" w:customStyle="1" w:styleId="GalveneRakstz">
    <w:name w:val="Galvene Rakstz."/>
    <w:basedOn w:val="Noklusjumarindkopasfonts"/>
    <w:link w:val="Galvene"/>
    <w:uiPriority w:val="99"/>
    <w:rsid w:val="00C25777"/>
    <w:rPr>
      <w:rFonts w:eastAsia="Times New Roman" w:cs="Times New Roman"/>
      <w:szCs w:val="20"/>
      <w:lang w:val="en-US" w:eastAsia="lv-LV"/>
    </w:rPr>
  </w:style>
  <w:style w:type="paragraph" w:styleId="Kjene">
    <w:name w:val="footer"/>
    <w:basedOn w:val="Parasts"/>
    <w:link w:val="KjeneRakstz"/>
    <w:uiPriority w:val="99"/>
    <w:rsid w:val="00C25777"/>
    <w:pPr>
      <w:tabs>
        <w:tab w:val="center" w:pos="4153"/>
        <w:tab w:val="right" w:pos="8306"/>
      </w:tabs>
    </w:pPr>
    <w:rPr>
      <w:lang w:val="lv-LV"/>
    </w:rPr>
  </w:style>
  <w:style w:type="character" w:customStyle="1" w:styleId="KjeneRakstz">
    <w:name w:val="Kājene Rakstz."/>
    <w:basedOn w:val="Noklusjumarindkopasfonts"/>
    <w:link w:val="Kjene"/>
    <w:uiPriority w:val="99"/>
    <w:rsid w:val="00C25777"/>
    <w:rPr>
      <w:rFonts w:eastAsia="Times New Roman" w:cs="Times New Roman"/>
      <w:szCs w:val="20"/>
      <w:lang w:eastAsia="lv-LV"/>
    </w:rPr>
  </w:style>
  <w:style w:type="character" w:styleId="Lappusesnumurs">
    <w:name w:val="page number"/>
    <w:basedOn w:val="Noklusjumarindkopasfonts"/>
    <w:rsid w:val="00C25777"/>
  </w:style>
  <w:style w:type="paragraph" w:styleId="Paraststmeklis">
    <w:name w:val="Normal (Web)"/>
    <w:basedOn w:val="Parasts"/>
    <w:rsid w:val="00C25777"/>
    <w:rPr>
      <w:color w:val="001B31"/>
      <w:sz w:val="21"/>
      <w:szCs w:val="21"/>
      <w:lang w:val="lv-LV"/>
    </w:rPr>
  </w:style>
  <w:style w:type="character" w:styleId="Hipersaite">
    <w:name w:val="Hyperlink"/>
    <w:uiPriority w:val="99"/>
    <w:rsid w:val="00C25777"/>
    <w:rPr>
      <w:color w:val="0000FF"/>
      <w:u w:val="single"/>
    </w:rPr>
  </w:style>
  <w:style w:type="paragraph" w:customStyle="1" w:styleId="Balonteksts1">
    <w:name w:val="Balonteksts1"/>
    <w:basedOn w:val="Parasts"/>
    <w:semiHidden/>
    <w:rsid w:val="00C25777"/>
    <w:rPr>
      <w:rFonts w:ascii="Tahoma" w:hAnsi="Tahoma" w:cs="Tahoma"/>
      <w:sz w:val="16"/>
      <w:szCs w:val="16"/>
      <w:lang w:val="lv-LV"/>
    </w:rPr>
  </w:style>
  <w:style w:type="paragraph" w:styleId="Balonteksts">
    <w:name w:val="Balloon Text"/>
    <w:basedOn w:val="Parasts"/>
    <w:link w:val="BalontekstsRakstz"/>
    <w:uiPriority w:val="99"/>
    <w:semiHidden/>
    <w:rsid w:val="00C2577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25777"/>
    <w:rPr>
      <w:rFonts w:ascii="Tahoma" w:eastAsia="Times New Roman" w:hAnsi="Tahoma" w:cs="Tahoma"/>
      <w:sz w:val="16"/>
      <w:szCs w:val="16"/>
      <w:lang w:val="en-US" w:eastAsia="lv-LV"/>
    </w:rPr>
  </w:style>
  <w:style w:type="paragraph" w:customStyle="1" w:styleId="Apakpunkts">
    <w:name w:val="Apakšpunkts"/>
    <w:basedOn w:val="Virsraksts3"/>
    <w:rsid w:val="00C25777"/>
    <w:pPr>
      <w:keepNext w:val="0"/>
      <w:widowControl w:val="0"/>
      <w:numPr>
        <w:numId w:val="0"/>
      </w:numPr>
      <w:tabs>
        <w:tab w:val="num" w:pos="1080"/>
        <w:tab w:val="num" w:pos="2160"/>
      </w:tabs>
      <w:spacing w:before="120"/>
      <w:ind w:left="1080" w:hanging="720"/>
      <w:jc w:val="both"/>
    </w:pPr>
    <w:rPr>
      <w:b w:val="0"/>
      <w:iCs/>
      <w:color w:val="000000"/>
      <w:sz w:val="24"/>
      <w:szCs w:val="28"/>
      <w:lang w:val="lv-LV" w:eastAsia="en-US"/>
    </w:rPr>
  </w:style>
  <w:style w:type="table" w:styleId="Reatabula">
    <w:name w:val="Table Grid"/>
    <w:basedOn w:val="Parastatabula"/>
    <w:rsid w:val="00C25777"/>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Parasts"/>
    <w:next w:val="Parasts"/>
    <w:rsid w:val="00C25777"/>
    <w:rPr>
      <w:snapToGrid w:val="0"/>
      <w:lang w:val="lv-LV" w:eastAsia="en-US"/>
    </w:rPr>
  </w:style>
  <w:style w:type="paragraph" w:customStyle="1" w:styleId="RakstzRakstz">
    <w:name w:val="Rakstz. Rakstz."/>
    <w:basedOn w:val="Parasts"/>
    <w:rsid w:val="00C25777"/>
    <w:pPr>
      <w:spacing w:before="120" w:after="160" w:line="240" w:lineRule="exact"/>
      <w:ind w:firstLine="720"/>
      <w:jc w:val="both"/>
    </w:pPr>
    <w:rPr>
      <w:rFonts w:ascii="Verdana" w:hAnsi="Verdana"/>
      <w:sz w:val="20"/>
      <w:lang w:eastAsia="en-US"/>
    </w:rPr>
  </w:style>
  <w:style w:type="character" w:styleId="Izclums">
    <w:name w:val="Emphasis"/>
    <w:qFormat/>
    <w:rsid w:val="00C25777"/>
    <w:rPr>
      <w:i/>
      <w:iCs/>
    </w:rPr>
  </w:style>
  <w:style w:type="paragraph" w:customStyle="1" w:styleId="ListParagraph1">
    <w:name w:val="List Paragraph1"/>
    <w:basedOn w:val="Parasts"/>
    <w:qFormat/>
    <w:rsid w:val="00C25777"/>
    <w:pPr>
      <w:widowControl w:val="0"/>
      <w:suppressAutoHyphens/>
      <w:ind w:left="720"/>
      <w:contextualSpacing/>
    </w:pPr>
    <w:rPr>
      <w:szCs w:val="24"/>
      <w:lang w:val="lv-LV" w:eastAsia="ar-SA"/>
    </w:rPr>
  </w:style>
  <w:style w:type="paragraph" w:customStyle="1" w:styleId="CharCharCharCharCharCharCharCharRakstzRakstzRakstz">
    <w:name w:val="Char Char Char Char Char Char Char Char Rakstz. Rakstz. Rakstz."/>
    <w:basedOn w:val="Parasts"/>
    <w:rsid w:val="00C25777"/>
    <w:pPr>
      <w:spacing w:after="160" w:line="240" w:lineRule="exact"/>
    </w:pPr>
    <w:rPr>
      <w:rFonts w:ascii="Tahoma" w:hAnsi="Tahoma"/>
      <w:sz w:val="20"/>
      <w:lang w:eastAsia="en-US"/>
    </w:rPr>
  </w:style>
  <w:style w:type="paragraph" w:customStyle="1" w:styleId="Stils1">
    <w:name w:val="Stils1"/>
    <w:basedOn w:val="Virsraksts1"/>
    <w:link w:val="Stils1Rakstz"/>
    <w:rsid w:val="00C25777"/>
    <w:pPr>
      <w:spacing w:before="240" w:after="240"/>
      <w:ind w:left="0"/>
      <w:jc w:val="left"/>
    </w:pPr>
    <w:rPr>
      <w:rFonts w:ascii="Arial" w:eastAsia="Calibri" w:hAnsi="Arial"/>
      <w:b/>
      <w:bCs/>
      <w:kern w:val="32"/>
      <w:sz w:val="40"/>
      <w:szCs w:val="32"/>
      <w:lang w:val="en-US"/>
    </w:rPr>
  </w:style>
  <w:style w:type="character" w:customStyle="1" w:styleId="Stils1Rakstz">
    <w:name w:val="Stils1 Rakstz."/>
    <w:link w:val="Stils1"/>
    <w:locked/>
    <w:rsid w:val="00C25777"/>
    <w:rPr>
      <w:rFonts w:ascii="Arial" w:eastAsia="Calibri" w:hAnsi="Arial" w:cs="Times New Roman"/>
      <w:b/>
      <w:bCs/>
      <w:kern w:val="32"/>
      <w:sz w:val="40"/>
      <w:szCs w:val="32"/>
      <w:lang w:val="en-US" w:eastAsia="lv-LV"/>
    </w:rPr>
  </w:style>
  <w:style w:type="paragraph" w:styleId="Sarakstarindkopa">
    <w:name w:val="List Paragraph"/>
    <w:basedOn w:val="Parasts"/>
    <w:link w:val="SarakstarindkopaRakstz"/>
    <w:uiPriority w:val="34"/>
    <w:qFormat/>
    <w:rsid w:val="00C25777"/>
    <w:pPr>
      <w:ind w:left="567" w:hanging="567"/>
      <w:contextualSpacing/>
    </w:pPr>
    <w:rPr>
      <w:sz w:val="22"/>
      <w:szCs w:val="22"/>
      <w:lang w:val="lv-LV" w:eastAsia="en-US"/>
    </w:rPr>
  </w:style>
  <w:style w:type="character" w:customStyle="1" w:styleId="SarakstarindkopaRakstz">
    <w:name w:val="Saraksta rindkopa Rakstz."/>
    <w:link w:val="Sarakstarindkopa"/>
    <w:uiPriority w:val="34"/>
    <w:rsid w:val="00C25777"/>
    <w:rPr>
      <w:rFonts w:eastAsia="Times New Roman" w:cs="Times New Roman"/>
      <w:sz w:val="22"/>
    </w:rPr>
  </w:style>
  <w:style w:type="numbering" w:customStyle="1" w:styleId="Bezsaraksta1">
    <w:name w:val="Bez saraksta1"/>
    <w:next w:val="Bezsaraksta"/>
    <w:uiPriority w:val="99"/>
    <w:semiHidden/>
    <w:unhideWhenUsed/>
    <w:rsid w:val="00C25777"/>
  </w:style>
  <w:style w:type="table" w:customStyle="1" w:styleId="Reatabula4">
    <w:name w:val="Režģa tabula4"/>
    <w:basedOn w:val="Parastatabula"/>
    <w:next w:val="Reatabula"/>
    <w:uiPriority w:val="59"/>
    <w:rsid w:val="00C25777"/>
    <w:pPr>
      <w:spacing w:after="0" w:line="240" w:lineRule="auto"/>
    </w:pPr>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C25777"/>
    <w:pPr>
      <w:spacing w:after="0" w:line="240" w:lineRule="auto"/>
    </w:pPr>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1">
    <w:name w:val="Balonteksts Rakstz.1"/>
    <w:uiPriority w:val="99"/>
    <w:semiHidden/>
    <w:rsid w:val="00C25777"/>
    <w:rPr>
      <w:rFonts w:ascii="Segoe UI" w:eastAsia="Times New Roman" w:hAnsi="Segoe UI" w:cs="Segoe UI"/>
      <w:sz w:val="18"/>
      <w:szCs w:val="18"/>
    </w:rPr>
  </w:style>
  <w:style w:type="numbering" w:customStyle="1" w:styleId="Bezsaraksta11">
    <w:name w:val="Bez saraksta11"/>
    <w:next w:val="Bezsaraksta"/>
    <w:uiPriority w:val="99"/>
    <w:semiHidden/>
    <w:unhideWhenUsed/>
    <w:rsid w:val="00C25777"/>
  </w:style>
  <w:style w:type="character" w:styleId="Komentraatsauce">
    <w:name w:val="annotation reference"/>
    <w:uiPriority w:val="99"/>
    <w:unhideWhenUsed/>
    <w:rsid w:val="00C25777"/>
    <w:rPr>
      <w:sz w:val="16"/>
      <w:szCs w:val="16"/>
    </w:rPr>
  </w:style>
  <w:style w:type="paragraph" w:styleId="Komentrateksts">
    <w:name w:val="annotation text"/>
    <w:basedOn w:val="Parasts"/>
    <w:link w:val="KomentratekstsRakstz"/>
    <w:uiPriority w:val="99"/>
    <w:unhideWhenUsed/>
    <w:rsid w:val="00C25777"/>
    <w:rPr>
      <w:sz w:val="20"/>
      <w:lang w:val="lv-LV" w:eastAsia="en-US"/>
    </w:rPr>
  </w:style>
  <w:style w:type="character" w:customStyle="1" w:styleId="KomentratekstsRakstz">
    <w:name w:val="Komentāra teksts Rakstz."/>
    <w:basedOn w:val="Noklusjumarindkopasfonts"/>
    <w:link w:val="Komentrateksts"/>
    <w:uiPriority w:val="99"/>
    <w:rsid w:val="00C25777"/>
    <w:rPr>
      <w:rFonts w:eastAsia="Times New Roman" w:cs="Times New Roman"/>
      <w:sz w:val="20"/>
      <w:szCs w:val="20"/>
    </w:rPr>
  </w:style>
  <w:style w:type="paragraph" w:styleId="Komentratma">
    <w:name w:val="annotation subject"/>
    <w:basedOn w:val="Komentrateksts"/>
    <w:next w:val="Komentrateksts"/>
    <w:link w:val="KomentratmaRakstz"/>
    <w:uiPriority w:val="99"/>
    <w:unhideWhenUsed/>
    <w:rsid w:val="00C25777"/>
    <w:rPr>
      <w:b/>
      <w:bCs/>
    </w:rPr>
  </w:style>
  <w:style w:type="character" w:customStyle="1" w:styleId="KomentratmaRakstz">
    <w:name w:val="Komentāra tēma Rakstz."/>
    <w:basedOn w:val="KomentratekstsRakstz"/>
    <w:link w:val="Komentratma"/>
    <w:uiPriority w:val="99"/>
    <w:rsid w:val="00C25777"/>
    <w:rPr>
      <w:rFonts w:eastAsia="Times New Roman" w:cs="Times New Roman"/>
      <w:b/>
      <w:bCs/>
      <w:sz w:val="20"/>
      <w:szCs w:val="20"/>
    </w:rPr>
  </w:style>
  <w:style w:type="paragraph" w:styleId="Prskatjums">
    <w:name w:val="Revision"/>
    <w:hidden/>
    <w:uiPriority w:val="99"/>
    <w:semiHidden/>
    <w:rsid w:val="00C25777"/>
    <w:pPr>
      <w:spacing w:after="0" w:line="240" w:lineRule="auto"/>
    </w:pPr>
    <w:rPr>
      <w:rFonts w:ascii="Calibri" w:eastAsia="Times New Roman" w:hAnsi="Calibri" w:cs="Times New Roman"/>
      <w:sz w:val="22"/>
    </w:rPr>
  </w:style>
  <w:style w:type="paragraph" w:customStyle="1" w:styleId="Times11">
    <w:name w:val="Times11"/>
    <w:qFormat/>
    <w:rsid w:val="00C25777"/>
    <w:pPr>
      <w:keepNext/>
      <w:spacing w:after="0" w:line="240" w:lineRule="auto"/>
      <w:jc w:val="both"/>
    </w:pPr>
    <w:rPr>
      <w:rFonts w:eastAsia="Calibri" w:cs="Times New Roman"/>
      <w:bCs/>
      <w:sz w:val="22"/>
      <w:lang w:eastAsia="lv-LV"/>
    </w:rPr>
  </w:style>
  <w:style w:type="paragraph" w:styleId="Pamatteksts2">
    <w:name w:val="Body Text 2"/>
    <w:basedOn w:val="Parasts"/>
    <w:link w:val="Pamatteksts2Rakstz"/>
    <w:rsid w:val="00C25777"/>
    <w:pPr>
      <w:spacing w:after="120" w:line="480" w:lineRule="auto"/>
    </w:pPr>
    <w:rPr>
      <w:lang w:val="lv-LV"/>
    </w:rPr>
  </w:style>
  <w:style w:type="character" w:customStyle="1" w:styleId="Pamatteksts2Rakstz">
    <w:name w:val="Pamatteksts 2 Rakstz."/>
    <w:basedOn w:val="Noklusjumarindkopasfonts"/>
    <w:link w:val="Pamatteksts2"/>
    <w:rsid w:val="00C25777"/>
    <w:rPr>
      <w:rFonts w:eastAsia="Times New Roman" w:cs="Times New Roman"/>
      <w:szCs w:val="20"/>
      <w:lang w:eastAsia="lv-LV"/>
    </w:rPr>
  </w:style>
  <w:style w:type="character" w:customStyle="1" w:styleId="CharChar1">
    <w:name w:val="Char Char1"/>
    <w:rsid w:val="00C25777"/>
    <w:rPr>
      <w:rFonts w:ascii="Arial" w:hAnsi="Arial" w:cs="Arial"/>
      <w:b/>
      <w:bCs/>
      <w:kern w:val="32"/>
      <w:sz w:val="32"/>
      <w:szCs w:val="32"/>
      <w:lang w:val="en-US" w:eastAsia="en-US" w:bidi="ar-SA"/>
    </w:rPr>
  </w:style>
  <w:style w:type="paragraph" w:customStyle="1" w:styleId="Punkts">
    <w:name w:val="Punkts"/>
    <w:basedOn w:val="Parasts"/>
    <w:next w:val="Parasts"/>
    <w:rsid w:val="00C25777"/>
    <w:pPr>
      <w:numPr>
        <w:numId w:val="9"/>
      </w:numPr>
      <w:suppressAutoHyphens/>
      <w:ind w:left="0" w:firstLine="0"/>
    </w:pPr>
    <w:rPr>
      <w:rFonts w:ascii="Arial" w:hAnsi="Arial"/>
      <w:b/>
      <w:sz w:val="20"/>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9F04F-83CB-4E29-BE26-672599A7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4564</Words>
  <Characters>2603</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BALANDIS</dc:creator>
  <cp:keywords/>
  <dc:description/>
  <cp:lastModifiedBy>Arturs AIRE</cp:lastModifiedBy>
  <cp:revision>3</cp:revision>
  <cp:lastPrinted>2015-11-13T08:44:00Z</cp:lastPrinted>
  <dcterms:created xsi:type="dcterms:W3CDTF">2015-11-13T08:45:00Z</dcterms:created>
  <dcterms:modified xsi:type="dcterms:W3CDTF">2015-11-13T08:46:00Z</dcterms:modified>
</cp:coreProperties>
</file>